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301299" w:rsidP="004A5F78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9E0581">
        <w:trPr>
          <w:trHeight w:val="422"/>
        </w:trPr>
        <w:tc>
          <w:tcPr>
            <w:tcW w:w="1560" w:type="dxa"/>
            <w:vAlign w:val="center"/>
          </w:tcPr>
          <w:p w:rsidR="00301299" w:rsidRPr="008070F4" w:rsidRDefault="00301299" w:rsidP="004040E0">
            <w:pPr>
              <w:jc w:val="both"/>
              <w:rPr>
                <w:rFonts w:ascii="Calibri Light" w:hAnsi="Calibri Light" w:cs="Calibri Light"/>
                <w:b/>
              </w:rPr>
            </w:pPr>
            <w:r w:rsidRPr="008070F4">
              <w:rPr>
                <w:rFonts w:ascii="Calibri Light" w:hAnsi="Calibri Light" w:cs="Calibri Light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8070F4" w:rsidRDefault="0098739E" w:rsidP="004040E0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Lower Master’s Office Assistant</w:t>
            </w:r>
          </w:p>
        </w:tc>
      </w:tr>
      <w:tr w:rsidR="00301299" w:rsidTr="009E0581">
        <w:trPr>
          <w:trHeight w:val="400"/>
        </w:trPr>
        <w:tc>
          <w:tcPr>
            <w:tcW w:w="1560" w:type="dxa"/>
            <w:vAlign w:val="center"/>
          </w:tcPr>
          <w:p w:rsidR="00301299" w:rsidRPr="008070F4" w:rsidRDefault="00301299" w:rsidP="004040E0">
            <w:pPr>
              <w:jc w:val="both"/>
              <w:rPr>
                <w:rFonts w:ascii="Calibri Light" w:hAnsi="Calibri Light" w:cs="Calibri Light"/>
                <w:b/>
              </w:rPr>
            </w:pPr>
            <w:r w:rsidRPr="008070F4">
              <w:rPr>
                <w:rFonts w:ascii="Calibri Light" w:hAnsi="Calibri Light" w:cs="Calibri Light"/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:rsidR="00301299" w:rsidRPr="008070F4" w:rsidRDefault="0098739E" w:rsidP="004040E0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Office and Events Manager</w:t>
            </w:r>
          </w:p>
        </w:tc>
      </w:tr>
    </w:tbl>
    <w:p w:rsidR="00F6127F" w:rsidRPr="008070F4" w:rsidRDefault="00F6127F" w:rsidP="008070F4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01299" w:rsidTr="009E0581">
        <w:trPr>
          <w:trHeight w:val="367"/>
        </w:trPr>
        <w:tc>
          <w:tcPr>
            <w:tcW w:w="9776" w:type="dxa"/>
            <w:vAlign w:val="center"/>
          </w:tcPr>
          <w:p w:rsidR="00AE23D0" w:rsidRPr="008070F4" w:rsidRDefault="00AE23D0" w:rsidP="008070F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070F4">
              <w:rPr>
                <w:rFonts w:asciiTheme="majorHAnsi" w:hAnsiTheme="majorHAnsi" w:cstheme="majorHAnsi"/>
                <w:b/>
              </w:rPr>
              <w:t>Job Purpose</w:t>
            </w:r>
          </w:p>
        </w:tc>
      </w:tr>
      <w:tr w:rsidR="008070F4" w:rsidTr="00DF24FB">
        <w:trPr>
          <w:trHeight w:val="1136"/>
        </w:trPr>
        <w:tc>
          <w:tcPr>
            <w:tcW w:w="9776" w:type="dxa"/>
            <w:vAlign w:val="center"/>
          </w:tcPr>
          <w:p w:rsidR="008070F4" w:rsidRPr="00601D4C" w:rsidRDefault="00601D4C" w:rsidP="00951821">
            <w:pPr>
              <w:pStyle w:val="PlainText"/>
              <w:spacing w:line="276" w:lineRule="auto"/>
              <w:jc w:val="both"/>
              <w:rPr>
                <w:rFonts w:asciiTheme="majorHAnsi" w:hAnsiTheme="majorHAnsi" w:cstheme="majorHAnsi"/>
                <w:szCs w:val="22"/>
              </w:rPr>
            </w:pPr>
            <w:r w:rsidRPr="00601D4C">
              <w:rPr>
                <w:rFonts w:asciiTheme="majorHAnsi" w:hAnsiTheme="majorHAnsi" w:cstheme="majorHAnsi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Cs w:val="22"/>
              </w:rPr>
              <w:t>Lower Master’s</w:t>
            </w:r>
            <w:r w:rsidRPr="00601D4C">
              <w:rPr>
                <w:rFonts w:asciiTheme="majorHAnsi" w:hAnsiTheme="majorHAnsi" w:cstheme="majorHAnsi"/>
                <w:szCs w:val="22"/>
              </w:rPr>
              <w:t xml:space="preserve"> Office Assistant </w:t>
            </w:r>
            <w:r w:rsidR="0098739E">
              <w:rPr>
                <w:rFonts w:asciiTheme="majorHAnsi" w:hAnsiTheme="majorHAnsi" w:cstheme="majorHAnsi"/>
                <w:szCs w:val="22"/>
              </w:rPr>
              <w:t xml:space="preserve">is a key part of the Lower Master’s Office and </w:t>
            </w:r>
            <w:r w:rsidRPr="00601D4C">
              <w:rPr>
                <w:rFonts w:asciiTheme="majorHAnsi" w:hAnsiTheme="majorHAnsi" w:cstheme="majorHAnsi"/>
                <w:szCs w:val="22"/>
              </w:rPr>
              <w:t>works closely with the Assistant to the Lower Master and the Office and Events Mana</w:t>
            </w:r>
            <w:r w:rsidR="0098739E">
              <w:rPr>
                <w:rFonts w:asciiTheme="majorHAnsi" w:hAnsiTheme="majorHAnsi" w:cstheme="majorHAnsi"/>
                <w:szCs w:val="22"/>
              </w:rPr>
              <w:t>ger, to ensure the duties of the Lower Master’s Office are discharged in a timely and effective manner</w:t>
            </w:r>
            <w:r w:rsidRPr="00601D4C">
              <w:rPr>
                <w:rFonts w:asciiTheme="majorHAnsi" w:hAnsiTheme="majorHAnsi" w:cstheme="majorHAnsi"/>
                <w:szCs w:val="22"/>
              </w:rPr>
              <w:t>.</w:t>
            </w:r>
            <w:r w:rsidR="0098739E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601D4C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DF24FB">
              <w:rPr>
                <w:rFonts w:asciiTheme="majorHAnsi" w:hAnsiTheme="majorHAnsi" w:cstheme="majorHAnsi"/>
                <w:szCs w:val="22"/>
              </w:rPr>
              <w:t>As Office Assistant you will</w:t>
            </w:r>
            <w:r w:rsidR="00951821">
              <w:rPr>
                <w:rFonts w:asciiTheme="majorHAnsi" w:hAnsiTheme="majorHAnsi" w:cstheme="majorHAnsi"/>
                <w:szCs w:val="22"/>
              </w:rPr>
              <w:t xml:space="preserve"> undertake a wide variety of tasks, however you will</w:t>
            </w:r>
            <w:r w:rsidR="00DF24FB">
              <w:rPr>
                <w:rFonts w:asciiTheme="majorHAnsi" w:hAnsiTheme="majorHAnsi" w:cstheme="majorHAnsi"/>
                <w:szCs w:val="22"/>
              </w:rPr>
              <w:t xml:space="preserve"> be primarily responsible for undertaking general administrative duties and operating as a receptionist within the New Schools building.</w:t>
            </w:r>
          </w:p>
        </w:tc>
      </w:tr>
    </w:tbl>
    <w:p w:rsidR="005A76C7" w:rsidRDefault="005A76C7" w:rsidP="004040E0">
      <w:pPr>
        <w:spacing w:after="0" w:line="240" w:lineRule="auto"/>
        <w:jc w:val="both"/>
        <w:rPr>
          <w:b/>
          <w:sz w:val="4"/>
          <w:szCs w:val="4"/>
        </w:rPr>
      </w:pPr>
    </w:p>
    <w:p w:rsidR="008070F4" w:rsidRPr="008070F4" w:rsidRDefault="008070F4" w:rsidP="00722D5B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53F70" w:rsidTr="009E0581">
        <w:trPr>
          <w:trHeight w:val="422"/>
        </w:trPr>
        <w:tc>
          <w:tcPr>
            <w:tcW w:w="9736" w:type="dxa"/>
            <w:vAlign w:val="center"/>
          </w:tcPr>
          <w:p w:rsidR="00D53F70" w:rsidRDefault="000076A3" w:rsidP="004040E0">
            <w:pPr>
              <w:jc w:val="both"/>
              <w:rPr>
                <w:b/>
              </w:rPr>
            </w:pPr>
            <w:r>
              <w:rPr>
                <w:b/>
              </w:rPr>
              <w:t>Key Tasks and R</w:t>
            </w:r>
            <w:r w:rsidR="00D53F70">
              <w:rPr>
                <w:b/>
              </w:rPr>
              <w:t>esponsibilities</w:t>
            </w:r>
          </w:p>
        </w:tc>
      </w:tr>
      <w:tr w:rsidR="00D53F70" w:rsidRPr="00234337" w:rsidTr="00234337">
        <w:trPr>
          <w:trHeight w:val="6299"/>
        </w:trPr>
        <w:tc>
          <w:tcPr>
            <w:tcW w:w="9736" w:type="dxa"/>
            <w:vAlign w:val="center"/>
          </w:tcPr>
          <w:p w:rsidR="00575C71" w:rsidRPr="00234337" w:rsidRDefault="00575C71" w:rsidP="00575C7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Manning the reception area, </w:t>
            </w:r>
            <w:r w:rsidRPr="00234337">
              <w:rPr>
                <w:rFonts w:asciiTheme="majorHAnsi" w:hAnsiTheme="majorHAnsi" w:cstheme="majorHAnsi"/>
              </w:rPr>
              <w:t>meeting and greeting visitors at all levels of seniority, ensuring that the College presents a professional and welcoming face to everyone;</w:t>
            </w:r>
          </w:p>
          <w:p w:rsidR="00B67222" w:rsidRDefault="00B67222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Undertaking general office administration, such as sorting post, </w:t>
            </w:r>
            <w:r w:rsidR="001075F9">
              <w:rPr>
                <w:rFonts w:asciiTheme="majorHAnsi" w:hAnsiTheme="majorHAnsi" w:cstheme="majorHAnsi"/>
              </w:rPr>
              <w:t xml:space="preserve">filing (both electronically and paper-based), </w:t>
            </w:r>
            <w:r>
              <w:rPr>
                <w:rFonts w:asciiTheme="majorHAnsi" w:hAnsiTheme="majorHAnsi" w:cstheme="majorHAnsi"/>
              </w:rPr>
              <w:t xml:space="preserve">typing letters, </w:t>
            </w:r>
            <w:r w:rsidR="00AB4048">
              <w:rPr>
                <w:rFonts w:asciiTheme="majorHAnsi" w:hAnsiTheme="majorHAnsi" w:cstheme="majorHAnsi"/>
              </w:rPr>
              <w:t>managing emails</w:t>
            </w:r>
            <w:r w:rsidR="0013693B">
              <w:rPr>
                <w:rFonts w:asciiTheme="majorHAnsi" w:hAnsiTheme="majorHAnsi" w:cstheme="majorHAnsi"/>
              </w:rPr>
              <w:t xml:space="preserve">, </w:t>
            </w:r>
            <w:r w:rsidR="00951821">
              <w:rPr>
                <w:rFonts w:asciiTheme="majorHAnsi" w:hAnsiTheme="majorHAnsi" w:cstheme="majorHAnsi"/>
              </w:rPr>
              <w:t xml:space="preserve">taking notes, answering telephones, </w:t>
            </w:r>
            <w:r w:rsidR="0013693B">
              <w:rPr>
                <w:rFonts w:asciiTheme="majorHAnsi" w:hAnsiTheme="majorHAnsi" w:cstheme="majorHAnsi"/>
              </w:rPr>
              <w:t>ordering stationery</w:t>
            </w:r>
            <w:r>
              <w:rPr>
                <w:rFonts w:asciiTheme="majorHAnsi" w:hAnsiTheme="majorHAnsi" w:cstheme="majorHAnsi"/>
              </w:rPr>
              <w:t xml:space="preserve"> etc</w:t>
            </w:r>
            <w:r w:rsidR="00AB4048">
              <w:rPr>
                <w:rFonts w:asciiTheme="majorHAnsi" w:hAnsiTheme="majorHAnsi" w:cstheme="majorHAnsi"/>
              </w:rPr>
              <w:t>.;</w:t>
            </w:r>
          </w:p>
          <w:p w:rsidR="00AB4048" w:rsidRDefault="00AB4048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Collating information for the timely and accurate production of the College diary (“ Fixtures”)</w:t>
            </w:r>
            <w:r w:rsidR="00575C71">
              <w:rPr>
                <w:rFonts w:asciiTheme="majorHAnsi" w:hAnsiTheme="majorHAnsi" w:cstheme="majorHAnsi"/>
              </w:rPr>
              <w:t>, and overseeing its production</w:t>
            </w:r>
            <w:r>
              <w:rPr>
                <w:rFonts w:asciiTheme="majorHAnsi" w:hAnsiTheme="majorHAnsi" w:cstheme="majorHAnsi"/>
              </w:rPr>
              <w:t>;</w:t>
            </w:r>
          </w:p>
          <w:p w:rsidR="00B67222" w:rsidRDefault="00AB4048" w:rsidP="00071EC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Assisting in the approval and </w:t>
            </w:r>
            <w:r w:rsidR="008559FF">
              <w:rPr>
                <w:rFonts w:asciiTheme="majorHAnsi" w:hAnsiTheme="majorHAnsi" w:cstheme="majorHAnsi"/>
              </w:rPr>
              <w:t xml:space="preserve">overseeing the </w:t>
            </w:r>
            <w:r>
              <w:rPr>
                <w:rFonts w:asciiTheme="majorHAnsi" w:hAnsiTheme="majorHAnsi" w:cstheme="majorHAnsi"/>
              </w:rPr>
              <w:t>publication of diary and sports entries in SOCS;</w:t>
            </w:r>
          </w:p>
          <w:p w:rsidR="008559FF" w:rsidRPr="00071ECF" w:rsidRDefault="008559FF" w:rsidP="00071EC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Producing the agenda and minutes for the School Diary Committee;</w:t>
            </w:r>
          </w:p>
          <w:p w:rsidR="00DF24FB" w:rsidRDefault="00DF24FB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Support</w:t>
            </w:r>
            <w:r w:rsidR="00A70A4A">
              <w:rPr>
                <w:rFonts w:asciiTheme="majorHAnsi" w:hAnsiTheme="majorHAnsi" w:cstheme="majorHAnsi"/>
              </w:rPr>
              <w:t>ing</w:t>
            </w:r>
            <w:r>
              <w:rPr>
                <w:rFonts w:asciiTheme="majorHAnsi" w:hAnsiTheme="majorHAnsi" w:cstheme="majorHAnsi"/>
              </w:rPr>
              <w:t xml:space="preserve"> the Office and Events Manager with the </w:t>
            </w:r>
            <w:r w:rsidR="00AB4048">
              <w:rPr>
                <w:rFonts w:asciiTheme="majorHAnsi" w:hAnsiTheme="majorHAnsi" w:cstheme="majorHAnsi"/>
              </w:rPr>
              <w:t xml:space="preserve">proactive management and </w:t>
            </w:r>
            <w:r>
              <w:rPr>
                <w:rFonts w:asciiTheme="majorHAnsi" w:hAnsiTheme="majorHAnsi" w:cstheme="majorHAnsi"/>
              </w:rPr>
              <w:t xml:space="preserve">delivery of </w:t>
            </w:r>
            <w:r w:rsidR="00A70A4A">
              <w:rPr>
                <w:rFonts w:asciiTheme="majorHAnsi" w:hAnsiTheme="majorHAnsi" w:cstheme="majorHAnsi"/>
              </w:rPr>
              <w:t xml:space="preserve">events within the College. This may include, but is not limited to: timely production and distribution of invitations, collating and acknowledging responses, organising logistics, </w:t>
            </w:r>
            <w:r w:rsidR="0013693B">
              <w:rPr>
                <w:rFonts w:asciiTheme="majorHAnsi" w:hAnsiTheme="majorHAnsi" w:cstheme="majorHAnsi"/>
              </w:rPr>
              <w:t xml:space="preserve">co-ordinating transport and car parking, </w:t>
            </w:r>
            <w:r w:rsidR="00A70A4A">
              <w:rPr>
                <w:rFonts w:asciiTheme="majorHAnsi" w:hAnsiTheme="majorHAnsi" w:cstheme="majorHAnsi"/>
              </w:rPr>
              <w:t>dealing with suppliers, and supporting at the events themselves</w:t>
            </w:r>
            <w:r w:rsidR="00B67222">
              <w:rPr>
                <w:rFonts w:asciiTheme="majorHAnsi" w:hAnsiTheme="majorHAnsi" w:cstheme="majorHAnsi"/>
              </w:rPr>
              <w:t>;</w:t>
            </w:r>
          </w:p>
          <w:p w:rsidR="0013693B" w:rsidRPr="0013693B" w:rsidRDefault="0013693B" w:rsidP="0013693B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8070F4">
              <w:rPr>
                <w:rFonts w:asciiTheme="majorHAnsi" w:hAnsiTheme="majorHAnsi" w:cstheme="majorHAnsi"/>
              </w:rPr>
              <w:t>Assist</w:t>
            </w:r>
            <w:r>
              <w:rPr>
                <w:rFonts w:asciiTheme="majorHAnsi" w:hAnsiTheme="majorHAnsi" w:cstheme="majorHAnsi"/>
              </w:rPr>
              <w:t>ing</w:t>
            </w:r>
            <w:r w:rsidRPr="008070F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Masters and </w:t>
            </w:r>
            <w:r w:rsidRPr="008070F4">
              <w:rPr>
                <w:rFonts w:asciiTheme="majorHAnsi" w:hAnsiTheme="majorHAnsi" w:cstheme="majorHAnsi"/>
              </w:rPr>
              <w:t>the Office</w:t>
            </w:r>
            <w:r>
              <w:rPr>
                <w:rFonts w:asciiTheme="majorHAnsi" w:hAnsiTheme="majorHAnsi" w:cstheme="majorHAnsi"/>
              </w:rPr>
              <w:t xml:space="preserve"> &amp; Events</w:t>
            </w:r>
            <w:r w:rsidRPr="008070F4">
              <w:rPr>
                <w:rFonts w:asciiTheme="majorHAnsi" w:hAnsiTheme="majorHAnsi" w:cstheme="majorHAnsi"/>
              </w:rPr>
              <w:t xml:space="preserve"> Manager with the organisation and communication of school trips</w:t>
            </w:r>
            <w:r>
              <w:rPr>
                <w:rFonts w:asciiTheme="majorHAnsi" w:hAnsiTheme="majorHAnsi" w:cstheme="majorHAnsi"/>
              </w:rPr>
              <w:t>;</w:t>
            </w:r>
          </w:p>
          <w:p w:rsidR="00A70A4A" w:rsidRPr="00234337" w:rsidRDefault="00A70A4A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234337">
              <w:rPr>
                <w:rFonts w:asciiTheme="majorHAnsi" w:hAnsiTheme="majorHAnsi" w:cstheme="majorHAnsi"/>
              </w:rPr>
              <w:t xml:space="preserve">Providing advice and guidance to </w:t>
            </w:r>
            <w:r w:rsidR="00B67222" w:rsidRPr="00234337">
              <w:rPr>
                <w:rFonts w:asciiTheme="majorHAnsi" w:hAnsiTheme="majorHAnsi" w:cstheme="majorHAnsi"/>
              </w:rPr>
              <w:t xml:space="preserve">event </w:t>
            </w:r>
            <w:r w:rsidRPr="00234337">
              <w:rPr>
                <w:rFonts w:asciiTheme="majorHAnsi" w:hAnsiTheme="majorHAnsi" w:cstheme="majorHAnsi"/>
              </w:rPr>
              <w:t>participants, speakers, guests and staff on relevant processes and procedures</w:t>
            </w:r>
            <w:r w:rsidR="00B67222" w:rsidRPr="00234337">
              <w:rPr>
                <w:rFonts w:asciiTheme="majorHAnsi" w:hAnsiTheme="majorHAnsi" w:cstheme="majorHAnsi"/>
              </w:rPr>
              <w:t>;</w:t>
            </w:r>
          </w:p>
          <w:p w:rsidR="00A70A4A" w:rsidRDefault="001075F9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Timely completion of Entertainment and Gift Returns to Finance;</w:t>
            </w:r>
          </w:p>
          <w:p w:rsidR="001075F9" w:rsidRDefault="001075F9" w:rsidP="00AB40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Arranging and booking venues for meetings and assemblies;</w:t>
            </w:r>
          </w:p>
          <w:p w:rsidR="001075F9" w:rsidRPr="00234337" w:rsidRDefault="0013693B" w:rsidP="001075F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234337">
              <w:rPr>
                <w:rFonts w:asciiTheme="majorHAnsi" w:hAnsiTheme="majorHAnsi" w:cstheme="majorHAnsi"/>
              </w:rPr>
              <w:t>Developing strong networks, both internally and externally, with key stakeholder</w:t>
            </w:r>
            <w:bookmarkStart w:id="0" w:name="_GoBack"/>
            <w:bookmarkEnd w:id="0"/>
            <w:r w:rsidRPr="00234337">
              <w:rPr>
                <w:rFonts w:asciiTheme="majorHAnsi" w:hAnsiTheme="majorHAnsi" w:cstheme="majorHAnsi"/>
              </w:rPr>
              <w:t>s;</w:t>
            </w:r>
          </w:p>
          <w:p w:rsidR="00575C71" w:rsidRDefault="00575C71" w:rsidP="0095182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Undertaking any administrative tasks as required by the Office &amp; Events Manager or in support of the Assistant to the Lower Master; </w:t>
            </w:r>
          </w:p>
          <w:p w:rsidR="00234337" w:rsidRDefault="00D75FD9" w:rsidP="0023433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951821">
              <w:rPr>
                <w:rFonts w:asciiTheme="majorHAnsi" w:hAnsiTheme="majorHAnsi" w:cstheme="majorHAnsi"/>
              </w:rPr>
              <w:t>U</w:t>
            </w:r>
            <w:r w:rsidR="00951821">
              <w:rPr>
                <w:rFonts w:asciiTheme="majorHAnsi" w:hAnsiTheme="majorHAnsi" w:cstheme="majorHAnsi"/>
              </w:rPr>
              <w:t>ndertaking</w:t>
            </w:r>
            <w:r w:rsidRPr="00951821">
              <w:rPr>
                <w:rFonts w:asciiTheme="majorHAnsi" w:hAnsiTheme="majorHAnsi" w:cstheme="majorHAnsi"/>
              </w:rPr>
              <w:t xml:space="preserve"> </w:t>
            </w:r>
            <w:r w:rsidR="00951821">
              <w:rPr>
                <w:rFonts w:asciiTheme="majorHAnsi" w:hAnsiTheme="majorHAnsi" w:cstheme="majorHAnsi"/>
              </w:rPr>
              <w:t xml:space="preserve">any </w:t>
            </w:r>
            <w:r w:rsidRPr="00951821">
              <w:rPr>
                <w:rFonts w:asciiTheme="majorHAnsi" w:hAnsiTheme="majorHAnsi" w:cstheme="majorHAnsi"/>
              </w:rPr>
              <w:t xml:space="preserve">reasonable duties as required to facilitate the smooth running of </w:t>
            </w:r>
            <w:r w:rsidR="00234337">
              <w:rPr>
                <w:rFonts w:asciiTheme="majorHAnsi" w:hAnsiTheme="majorHAnsi" w:cstheme="majorHAnsi"/>
              </w:rPr>
              <w:t>the Lower Master’s Office;</w:t>
            </w:r>
          </w:p>
          <w:p w:rsidR="00234337" w:rsidRPr="00234337" w:rsidRDefault="00234337" w:rsidP="0023433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234337">
              <w:rPr>
                <w:rFonts w:asciiTheme="majorHAnsi" w:hAnsiTheme="majorHAnsi" w:cstheme="majorHAnsi"/>
              </w:rPr>
              <w:t>Commitment to</w:t>
            </w:r>
            <w:r w:rsidRPr="00234337">
              <w:rPr>
                <w:rFonts w:asciiTheme="majorHAnsi" w:hAnsiTheme="majorHAnsi" w:cstheme="majorHAnsi"/>
              </w:rPr>
              <w:t xml:space="preserve"> equality, diversity &amp; inclusion;</w:t>
            </w:r>
          </w:p>
          <w:p w:rsidR="00234337" w:rsidRPr="00234337" w:rsidRDefault="00234337" w:rsidP="0023433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 w:cstheme="majorHAnsi"/>
              </w:rPr>
            </w:pPr>
            <w:r w:rsidRPr="00234337">
              <w:rPr>
                <w:rFonts w:asciiTheme="majorHAnsi" w:hAnsiTheme="majorHAnsi" w:cstheme="majorHAnsi"/>
              </w:rPr>
              <w:t>Commitment to safeguarding and promoting the welfare of children</w:t>
            </w:r>
            <w:r w:rsidRPr="00234337">
              <w:rPr>
                <w:rFonts w:asciiTheme="majorHAnsi" w:hAnsiTheme="majorHAnsi" w:cstheme="majorHAnsi"/>
              </w:rPr>
              <w:t>.</w:t>
            </w:r>
          </w:p>
        </w:tc>
      </w:tr>
    </w:tbl>
    <w:p w:rsidR="009E0581" w:rsidRPr="00F80ACC" w:rsidRDefault="009E0581" w:rsidP="004040E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35EA7" w:rsidRPr="009D6A99" w:rsidTr="009E0581">
        <w:trPr>
          <w:trHeight w:val="319"/>
        </w:trPr>
        <w:tc>
          <w:tcPr>
            <w:tcW w:w="9736" w:type="dxa"/>
          </w:tcPr>
          <w:p w:rsidR="00135EA7" w:rsidRPr="009D6A99" w:rsidRDefault="00135EA7" w:rsidP="00CB7F1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D6A99">
              <w:rPr>
                <w:rFonts w:asciiTheme="majorHAnsi" w:hAnsiTheme="majorHAnsi" w:cstheme="majorHAnsi"/>
                <w:b/>
              </w:rPr>
              <w:t xml:space="preserve">Skills and Competencies </w:t>
            </w:r>
          </w:p>
        </w:tc>
      </w:tr>
      <w:tr w:rsidR="00135EA7" w:rsidRPr="009D6A99" w:rsidTr="009E0581">
        <w:tc>
          <w:tcPr>
            <w:tcW w:w="9736" w:type="dxa"/>
          </w:tcPr>
          <w:p w:rsidR="000317AC" w:rsidRPr="009D6A99" w:rsidRDefault="000317AC" w:rsidP="004040E0">
            <w:pPr>
              <w:jc w:val="both"/>
              <w:rPr>
                <w:rFonts w:asciiTheme="majorHAnsi" w:hAnsiTheme="majorHAnsi" w:cstheme="majorHAnsi"/>
              </w:rPr>
            </w:pPr>
            <w:r w:rsidRPr="009D6A99">
              <w:rPr>
                <w:rFonts w:asciiTheme="majorHAnsi" w:hAnsiTheme="majorHAnsi" w:cstheme="majorHAnsi"/>
              </w:rPr>
              <w:t>To be successful in</w:t>
            </w:r>
            <w:r w:rsidR="000F66A3" w:rsidRPr="009D6A99">
              <w:rPr>
                <w:rFonts w:asciiTheme="majorHAnsi" w:hAnsiTheme="majorHAnsi" w:cstheme="majorHAnsi"/>
              </w:rPr>
              <w:t xml:space="preserve"> this role, you will need</w:t>
            </w:r>
            <w:r w:rsidRPr="009D6A99">
              <w:rPr>
                <w:rFonts w:asciiTheme="majorHAnsi" w:hAnsiTheme="majorHAnsi" w:cstheme="majorHAnsi"/>
              </w:rPr>
              <w:t>:</w:t>
            </w:r>
          </w:p>
          <w:p w:rsidR="00E274D3" w:rsidRDefault="00951821" w:rsidP="00E274D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Prior experience in a busy, administrative role;</w:t>
            </w:r>
          </w:p>
          <w:p w:rsidR="00951821" w:rsidRDefault="00D75FD9" w:rsidP="009518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 w:rsidRPr="00951821">
              <w:rPr>
                <w:rFonts w:asciiTheme="majorHAnsi" w:hAnsiTheme="majorHAnsi" w:cstheme="majorHAnsi"/>
              </w:rPr>
              <w:t>Ex</w:t>
            </w:r>
            <w:r w:rsidR="00951821">
              <w:rPr>
                <w:rFonts w:asciiTheme="majorHAnsi" w:hAnsiTheme="majorHAnsi" w:cstheme="majorHAnsi"/>
              </w:rPr>
              <w:t>ceptional organisational skills combined with attention to detail so that you’re able to make sure that nothing ‘slips through the cracks’;</w:t>
            </w:r>
          </w:p>
          <w:p w:rsidR="00951821" w:rsidRPr="00951821" w:rsidRDefault="00951821" w:rsidP="009518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flexible, positive and proactive approach to your work and those around you, and the ability to multitask and manage competing priorities;</w:t>
            </w:r>
          </w:p>
          <w:p w:rsidR="00951821" w:rsidRDefault="00951821" w:rsidP="009518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ability to communicate effectively with a wide range of people, and to quickly develop relationships and effective networks with key stakeholders;</w:t>
            </w:r>
          </w:p>
          <w:p w:rsidR="00951821" w:rsidRPr="000C4998" w:rsidRDefault="00951821" w:rsidP="000C499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 strong customer focus and the desire to go ‘above and beyond’ to ensure that your events are as successful as possible.</w:t>
            </w:r>
          </w:p>
          <w:p w:rsidR="00AE23D0" w:rsidRPr="00722D5B" w:rsidRDefault="004A5F78" w:rsidP="00722D5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  <w:r w:rsidRPr="009D6A99">
              <w:rPr>
                <w:rFonts w:asciiTheme="majorHAnsi" w:hAnsiTheme="majorHAnsi" w:cstheme="majorHAnsi"/>
              </w:rPr>
              <w:t xml:space="preserve">Previous experience of working in an academic environment </w:t>
            </w:r>
            <w:r w:rsidR="00722D5B">
              <w:rPr>
                <w:rFonts w:asciiTheme="majorHAnsi" w:hAnsiTheme="majorHAnsi" w:cstheme="majorHAnsi"/>
              </w:rPr>
              <w:t>is</w:t>
            </w:r>
            <w:r w:rsidRPr="009D6A99">
              <w:rPr>
                <w:rFonts w:asciiTheme="majorHAnsi" w:hAnsiTheme="majorHAnsi" w:cstheme="majorHAnsi"/>
              </w:rPr>
              <w:t xml:space="preserve"> desirable</w:t>
            </w:r>
            <w:r w:rsidR="00575C71">
              <w:rPr>
                <w:rFonts w:asciiTheme="majorHAnsi" w:hAnsiTheme="majorHAnsi" w:cstheme="majorHAnsi"/>
              </w:rPr>
              <w:t xml:space="preserve"> but not essential, as is a graduate degree.</w:t>
            </w:r>
          </w:p>
        </w:tc>
      </w:tr>
    </w:tbl>
    <w:p w:rsidR="00030EEE" w:rsidRDefault="00030EEE" w:rsidP="00A43889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0664" w:rsidRPr="009B212F" w:rsidTr="000C4998">
        <w:trPr>
          <w:trHeight w:val="107"/>
        </w:trPr>
        <w:tc>
          <w:tcPr>
            <w:tcW w:w="9736" w:type="dxa"/>
            <w:vAlign w:val="center"/>
          </w:tcPr>
          <w:p w:rsidR="00040664" w:rsidRPr="009B212F" w:rsidRDefault="00040664" w:rsidP="00E17989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Working Pattern</w:t>
            </w:r>
            <w:r w:rsidRPr="009B212F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40664" w:rsidRPr="00843FCF" w:rsidTr="00E17989">
        <w:trPr>
          <w:trHeight w:val="345"/>
        </w:trPr>
        <w:tc>
          <w:tcPr>
            <w:tcW w:w="9736" w:type="dxa"/>
            <w:vAlign w:val="center"/>
          </w:tcPr>
          <w:p w:rsidR="00515C0A" w:rsidRDefault="00575C71" w:rsidP="00575C7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This is a 52 week per year role, working an average of </w:t>
            </w:r>
            <w:r w:rsidR="008735BA">
              <w:rPr>
                <w:rFonts w:asciiTheme="majorHAnsi" w:hAnsiTheme="majorHAnsi"/>
              </w:rPr>
              <w:t>34.75</w:t>
            </w:r>
            <w:r>
              <w:rPr>
                <w:rFonts w:asciiTheme="majorHAnsi" w:hAnsiTheme="majorHAnsi"/>
              </w:rPr>
              <w:t xml:space="preserve"> hours per week. However your working hours and pattern differ during school term and holiday periods:</w:t>
            </w:r>
          </w:p>
          <w:p w:rsidR="00575C71" w:rsidRDefault="00575C71" w:rsidP="00575C71">
            <w:pPr>
              <w:pStyle w:val="ListParagraph"/>
              <w:numPr>
                <w:ilvl w:val="1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During school term periods (32 weeks per year) – 8.</w:t>
            </w:r>
            <w:r w:rsidR="001453D1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am to 5.</w:t>
            </w:r>
            <w:r w:rsidR="001453D1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0pm with one hour for lunch Monday to Friday, and 9am to 1pm on Saturday mornings (excluding Short Leave weekends)</w:t>
            </w:r>
          </w:p>
          <w:p w:rsidR="00575C71" w:rsidRDefault="00575C71" w:rsidP="00575C71">
            <w:pPr>
              <w:pStyle w:val="ListParagraph"/>
              <w:numPr>
                <w:ilvl w:val="1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During school holiday periods (20 weeks per year) – 9am to 1pm Monday to Friday </w:t>
            </w:r>
          </w:p>
          <w:p w:rsidR="00575C71" w:rsidRDefault="00575C71" w:rsidP="00575C7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 w:rsidRPr="0076688A">
              <w:rPr>
                <w:rFonts w:asciiTheme="majorHAnsi" w:hAnsiTheme="majorHAnsi"/>
              </w:rPr>
              <w:t>5.6</w:t>
            </w:r>
            <w:r w:rsidRPr="005962B0">
              <w:rPr>
                <w:rFonts w:asciiTheme="majorHAnsi" w:hAnsiTheme="majorHAnsi"/>
              </w:rPr>
              <w:t xml:space="preserve"> we</w:t>
            </w:r>
            <w:r>
              <w:rPr>
                <w:rFonts w:asciiTheme="majorHAnsi" w:hAnsiTheme="majorHAnsi"/>
              </w:rPr>
              <w:t xml:space="preserve">eks paid holiday. Please note, annual leave cannot be taken during school term periods, you must use all your entitlement (including any lieu days) during periods of school holidays. </w:t>
            </w:r>
          </w:p>
          <w:p w:rsidR="000E2202" w:rsidRPr="00575C71" w:rsidRDefault="00575C71" w:rsidP="00575C7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 w:rsidRPr="00575C71">
              <w:rPr>
                <w:rFonts w:asciiTheme="majorHAnsi" w:hAnsiTheme="majorHAnsi"/>
              </w:rPr>
              <w:t>If a bank holiday falls during a normal term period, you will be required to work this day and you will receive an additional day’s holiday in lieu.</w:t>
            </w:r>
          </w:p>
        </w:tc>
      </w:tr>
      <w:tr w:rsidR="00040664" w:rsidTr="00E17989">
        <w:trPr>
          <w:trHeight w:val="345"/>
        </w:trPr>
        <w:tc>
          <w:tcPr>
            <w:tcW w:w="9736" w:type="dxa"/>
            <w:vAlign w:val="center"/>
          </w:tcPr>
          <w:p w:rsidR="00040664" w:rsidRPr="000E2202" w:rsidRDefault="00040664" w:rsidP="000E2202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40664" w:rsidRPr="00A43889" w:rsidRDefault="00040664" w:rsidP="00A43889">
      <w:pPr>
        <w:rPr>
          <w:sz w:val="2"/>
          <w:szCs w:val="2"/>
        </w:rPr>
      </w:pPr>
    </w:p>
    <w:sectPr w:rsidR="00040664" w:rsidRPr="00A43889" w:rsidSect="00A43889">
      <w:headerReference w:type="default" r:id="rId8"/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4A" w:rsidRDefault="00464C4A" w:rsidP="00301299">
      <w:pPr>
        <w:spacing w:after="0" w:line="240" w:lineRule="auto"/>
      </w:pPr>
      <w:r>
        <w:separator/>
      </w:r>
    </w:p>
  </w:endnote>
  <w:endnote w:type="continuationSeparator" w:id="0">
    <w:p w:rsidR="00464C4A" w:rsidRDefault="00464C4A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5D2AFB">
      <w:rPr>
        <w:sz w:val="20"/>
        <w:szCs w:val="20"/>
      </w:rPr>
      <w:t>06/04/2021</w:t>
    </w:r>
  </w:p>
  <w:p w:rsidR="00D34D6B" w:rsidRPr="00D34D6B" w:rsidRDefault="00D34D6B" w:rsidP="00D53F70">
    <w:pPr>
      <w:pStyle w:val="Footer"/>
      <w:jc w:val="both"/>
      <w:rPr>
        <w:sz w:val="12"/>
        <w:szCs w:val="12"/>
      </w:rPr>
    </w:pPr>
  </w:p>
  <w:p w:rsidR="00524CE5" w:rsidRPr="00D53F70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34D6B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34D6B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4A" w:rsidRDefault="00464C4A" w:rsidP="00301299">
      <w:pPr>
        <w:spacing w:after="0" w:line="240" w:lineRule="auto"/>
      </w:pPr>
      <w:r>
        <w:separator/>
      </w:r>
    </w:p>
  </w:footnote>
  <w:footnote w:type="continuationSeparator" w:id="0">
    <w:p w:rsidR="00464C4A" w:rsidRDefault="00464C4A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Default="00301299" w:rsidP="00524CE5">
    <w:pPr>
      <w:pStyle w:val="Header"/>
      <w:jc w:val="center"/>
      <w:rPr>
        <w:rFonts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1994D76C" wp14:editId="7E18FA8F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:rsidR="00722D5B" w:rsidRPr="00722D5B" w:rsidRDefault="00722D5B" w:rsidP="00524CE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62"/>
    <w:multiLevelType w:val="hybridMultilevel"/>
    <w:tmpl w:val="6D328A7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356E31"/>
    <w:multiLevelType w:val="hybridMultilevel"/>
    <w:tmpl w:val="3B5CA81C"/>
    <w:lvl w:ilvl="0" w:tplc="4DBCB66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969"/>
    <w:multiLevelType w:val="hybridMultilevel"/>
    <w:tmpl w:val="7B68D7C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9763D3"/>
    <w:multiLevelType w:val="hybridMultilevel"/>
    <w:tmpl w:val="C464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2757E0"/>
    <w:multiLevelType w:val="hybridMultilevel"/>
    <w:tmpl w:val="D1C0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69BD"/>
    <w:multiLevelType w:val="hybridMultilevel"/>
    <w:tmpl w:val="FFEEE350"/>
    <w:lvl w:ilvl="0" w:tplc="2EB8AB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6A8"/>
    <w:multiLevelType w:val="hybridMultilevel"/>
    <w:tmpl w:val="476C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831"/>
    <w:multiLevelType w:val="hybridMultilevel"/>
    <w:tmpl w:val="E47C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4E50"/>
    <w:multiLevelType w:val="hybridMultilevel"/>
    <w:tmpl w:val="60AE5990"/>
    <w:lvl w:ilvl="0" w:tplc="BCD0E6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43EC1E32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F1C26"/>
    <w:multiLevelType w:val="hybridMultilevel"/>
    <w:tmpl w:val="2C7A9FE4"/>
    <w:lvl w:ilvl="0" w:tplc="4DBCB66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85013"/>
    <w:multiLevelType w:val="hybridMultilevel"/>
    <w:tmpl w:val="41C4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57174"/>
    <w:multiLevelType w:val="hybridMultilevel"/>
    <w:tmpl w:val="9396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7457"/>
    <w:multiLevelType w:val="hybridMultilevel"/>
    <w:tmpl w:val="1AEA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4E90B01"/>
    <w:multiLevelType w:val="multilevel"/>
    <w:tmpl w:val="8B2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E0A55"/>
    <w:multiLevelType w:val="hybridMultilevel"/>
    <w:tmpl w:val="14F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3EDE"/>
    <w:multiLevelType w:val="hybridMultilevel"/>
    <w:tmpl w:val="02A85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D7994"/>
    <w:multiLevelType w:val="hybridMultilevel"/>
    <w:tmpl w:val="109CB81E"/>
    <w:lvl w:ilvl="0" w:tplc="4DBCB66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D3966C9"/>
    <w:multiLevelType w:val="hybridMultilevel"/>
    <w:tmpl w:val="E868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F0EB1"/>
    <w:multiLevelType w:val="hybridMultilevel"/>
    <w:tmpl w:val="E876A3B6"/>
    <w:lvl w:ilvl="0" w:tplc="0D4454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0AC3DA1"/>
    <w:multiLevelType w:val="hybridMultilevel"/>
    <w:tmpl w:val="F0E2A8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2434584"/>
    <w:multiLevelType w:val="hybridMultilevel"/>
    <w:tmpl w:val="381C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0"/>
  </w:num>
  <w:num w:numId="4">
    <w:abstractNumId w:val="12"/>
  </w:num>
  <w:num w:numId="5">
    <w:abstractNumId w:val="39"/>
  </w:num>
  <w:num w:numId="6">
    <w:abstractNumId w:val="6"/>
  </w:num>
  <w:num w:numId="7">
    <w:abstractNumId w:val="14"/>
  </w:num>
  <w:num w:numId="8">
    <w:abstractNumId w:val="20"/>
  </w:num>
  <w:num w:numId="9">
    <w:abstractNumId w:val="16"/>
  </w:num>
  <w:num w:numId="10">
    <w:abstractNumId w:val="38"/>
  </w:num>
  <w:num w:numId="11">
    <w:abstractNumId w:val="18"/>
  </w:num>
  <w:num w:numId="12">
    <w:abstractNumId w:val="2"/>
  </w:num>
  <w:num w:numId="13">
    <w:abstractNumId w:val="19"/>
  </w:num>
  <w:num w:numId="14">
    <w:abstractNumId w:val="21"/>
  </w:num>
  <w:num w:numId="15">
    <w:abstractNumId w:val="22"/>
  </w:num>
  <w:num w:numId="16">
    <w:abstractNumId w:val="3"/>
  </w:num>
  <w:num w:numId="17">
    <w:abstractNumId w:val="24"/>
  </w:num>
  <w:num w:numId="18">
    <w:abstractNumId w:val="28"/>
  </w:num>
  <w:num w:numId="19">
    <w:abstractNumId w:val="9"/>
  </w:num>
  <w:num w:numId="20">
    <w:abstractNumId w:val="5"/>
  </w:num>
  <w:num w:numId="21">
    <w:abstractNumId w:val="7"/>
  </w:num>
  <w:num w:numId="22">
    <w:abstractNumId w:val="34"/>
  </w:num>
  <w:num w:numId="23">
    <w:abstractNumId w:val="35"/>
  </w:num>
  <w:num w:numId="24">
    <w:abstractNumId w:val="37"/>
  </w:num>
  <w:num w:numId="25">
    <w:abstractNumId w:val="36"/>
  </w:num>
  <w:num w:numId="26">
    <w:abstractNumId w:val="30"/>
  </w:num>
  <w:num w:numId="27">
    <w:abstractNumId w:val="31"/>
  </w:num>
  <w:num w:numId="28">
    <w:abstractNumId w:val="13"/>
  </w:num>
  <w:num w:numId="29">
    <w:abstractNumId w:val="0"/>
  </w:num>
  <w:num w:numId="30">
    <w:abstractNumId w:val="8"/>
  </w:num>
  <w:num w:numId="31">
    <w:abstractNumId w:val="4"/>
  </w:num>
  <w:num w:numId="32">
    <w:abstractNumId w:val="33"/>
  </w:num>
  <w:num w:numId="33">
    <w:abstractNumId w:val="1"/>
  </w:num>
  <w:num w:numId="34">
    <w:abstractNumId w:val="17"/>
  </w:num>
  <w:num w:numId="35">
    <w:abstractNumId w:val="29"/>
  </w:num>
  <w:num w:numId="36">
    <w:abstractNumId w:val="26"/>
  </w:num>
  <w:num w:numId="37">
    <w:abstractNumId w:val="25"/>
  </w:num>
  <w:num w:numId="38">
    <w:abstractNumId w:val="11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13CD2"/>
    <w:rsid w:val="000245E9"/>
    <w:rsid w:val="0002629E"/>
    <w:rsid w:val="0002647C"/>
    <w:rsid w:val="00030EEE"/>
    <w:rsid w:val="000317AC"/>
    <w:rsid w:val="00040664"/>
    <w:rsid w:val="00046EE4"/>
    <w:rsid w:val="00071D71"/>
    <w:rsid w:val="00071ECF"/>
    <w:rsid w:val="000C4998"/>
    <w:rsid w:val="000D1638"/>
    <w:rsid w:val="000E2202"/>
    <w:rsid w:val="000E44F1"/>
    <w:rsid w:val="000F66A3"/>
    <w:rsid w:val="001075F9"/>
    <w:rsid w:val="00120138"/>
    <w:rsid w:val="00135EA7"/>
    <w:rsid w:val="0013693B"/>
    <w:rsid w:val="001453D1"/>
    <w:rsid w:val="00162E29"/>
    <w:rsid w:val="001706DD"/>
    <w:rsid w:val="001849F4"/>
    <w:rsid w:val="00191CF7"/>
    <w:rsid w:val="00193BBA"/>
    <w:rsid w:val="001E1930"/>
    <w:rsid w:val="001E57F2"/>
    <w:rsid w:val="002127F7"/>
    <w:rsid w:val="002254B5"/>
    <w:rsid w:val="00233643"/>
    <w:rsid w:val="00234337"/>
    <w:rsid w:val="0023463C"/>
    <w:rsid w:val="00260954"/>
    <w:rsid w:val="00272813"/>
    <w:rsid w:val="0029067B"/>
    <w:rsid w:val="002A502B"/>
    <w:rsid w:val="002B239E"/>
    <w:rsid w:val="002B6EDD"/>
    <w:rsid w:val="002C2398"/>
    <w:rsid w:val="002D0C8C"/>
    <w:rsid w:val="002E055A"/>
    <w:rsid w:val="002F1318"/>
    <w:rsid w:val="00301299"/>
    <w:rsid w:val="00322A33"/>
    <w:rsid w:val="00351373"/>
    <w:rsid w:val="003534EB"/>
    <w:rsid w:val="00354C9D"/>
    <w:rsid w:val="003A3CC3"/>
    <w:rsid w:val="003C0462"/>
    <w:rsid w:val="003D7DBB"/>
    <w:rsid w:val="003F080E"/>
    <w:rsid w:val="0040153B"/>
    <w:rsid w:val="004040E0"/>
    <w:rsid w:val="004108F2"/>
    <w:rsid w:val="00421D9B"/>
    <w:rsid w:val="004240E8"/>
    <w:rsid w:val="00464C4A"/>
    <w:rsid w:val="004A5F78"/>
    <w:rsid w:val="00515C0A"/>
    <w:rsid w:val="00524CE5"/>
    <w:rsid w:val="005344ED"/>
    <w:rsid w:val="005473C3"/>
    <w:rsid w:val="005544AD"/>
    <w:rsid w:val="00566374"/>
    <w:rsid w:val="00575C71"/>
    <w:rsid w:val="00577C0C"/>
    <w:rsid w:val="00581AD1"/>
    <w:rsid w:val="005A76C7"/>
    <w:rsid w:val="005D14B4"/>
    <w:rsid w:val="005D2AFB"/>
    <w:rsid w:val="005E6586"/>
    <w:rsid w:val="005F2EB0"/>
    <w:rsid w:val="005F356E"/>
    <w:rsid w:val="00601D4C"/>
    <w:rsid w:val="00603AD0"/>
    <w:rsid w:val="00604255"/>
    <w:rsid w:val="006130C8"/>
    <w:rsid w:val="006138E1"/>
    <w:rsid w:val="00642431"/>
    <w:rsid w:val="006574DF"/>
    <w:rsid w:val="006675CC"/>
    <w:rsid w:val="00671E5B"/>
    <w:rsid w:val="00686A55"/>
    <w:rsid w:val="006971CA"/>
    <w:rsid w:val="006A3773"/>
    <w:rsid w:val="006E12E3"/>
    <w:rsid w:val="006E3A0D"/>
    <w:rsid w:val="00710551"/>
    <w:rsid w:val="0072134B"/>
    <w:rsid w:val="00722D5B"/>
    <w:rsid w:val="00727B14"/>
    <w:rsid w:val="0078757B"/>
    <w:rsid w:val="00797440"/>
    <w:rsid w:val="007A41E9"/>
    <w:rsid w:val="007B0692"/>
    <w:rsid w:val="007D1878"/>
    <w:rsid w:val="008070F4"/>
    <w:rsid w:val="00817990"/>
    <w:rsid w:val="00851F4C"/>
    <w:rsid w:val="008559FF"/>
    <w:rsid w:val="00864C36"/>
    <w:rsid w:val="008735BA"/>
    <w:rsid w:val="00875D74"/>
    <w:rsid w:val="008B6AC9"/>
    <w:rsid w:val="009168AA"/>
    <w:rsid w:val="00925ACB"/>
    <w:rsid w:val="0094408D"/>
    <w:rsid w:val="00951821"/>
    <w:rsid w:val="00952435"/>
    <w:rsid w:val="0098739E"/>
    <w:rsid w:val="00997EC9"/>
    <w:rsid w:val="009C18BD"/>
    <w:rsid w:val="009D312C"/>
    <w:rsid w:val="009D6A99"/>
    <w:rsid w:val="009E0581"/>
    <w:rsid w:val="009E75E4"/>
    <w:rsid w:val="009F324B"/>
    <w:rsid w:val="00A223F4"/>
    <w:rsid w:val="00A3197C"/>
    <w:rsid w:val="00A31E76"/>
    <w:rsid w:val="00A34701"/>
    <w:rsid w:val="00A34D5D"/>
    <w:rsid w:val="00A43889"/>
    <w:rsid w:val="00A57E88"/>
    <w:rsid w:val="00A60E6B"/>
    <w:rsid w:val="00A70A4A"/>
    <w:rsid w:val="00AB4048"/>
    <w:rsid w:val="00AE23D0"/>
    <w:rsid w:val="00B06403"/>
    <w:rsid w:val="00B106D9"/>
    <w:rsid w:val="00B50CBD"/>
    <w:rsid w:val="00B54263"/>
    <w:rsid w:val="00B65CB1"/>
    <w:rsid w:val="00B664C4"/>
    <w:rsid w:val="00B67222"/>
    <w:rsid w:val="00B74D63"/>
    <w:rsid w:val="00B913D4"/>
    <w:rsid w:val="00BB0DD5"/>
    <w:rsid w:val="00BD2F0A"/>
    <w:rsid w:val="00BE7EF8"/>
    <w:rsid w:val="00C407D9"/>
    <w:rsid w:val="00C44359"/>
    <w:rsid w:val="00C46F94"/>
    <w:rsid w:val="00C56E58"/>
    <w:rsid w:val="00C769F0"/>
    <w:rsid w:val="00CB5775"/>
    <w:rsid w:val="00CB7F11"/>
    <w:rsid w:val="00CC6B9F"/>
    <w:rsid w:val="00CD2509"/>
    <w:rsid w:val="00D2561D"/>
    <w:rsid w:val="00D3438D"/>
    <w:rsid w:val="00D34A36"/>
    <w:rsid w:val="00D34D6B"/>
    <w:rsid w:val="00D35CC4"/>
    <w:rsid w:val="00D53F70"/>
    <w:rsid w:val="00D60F12"/>
    <w:rsid w:val="00D75FD9"/>
    <w:rsid w:val="00D83EEE"/>
    <w:rsid w:val="00DB06FF"/>
    <w:rsid w:val="00DB2DD3"/>
    <w:rsid w:val="00DC0EAC"/>
    <w:rsid w:val="00DE09AC"/>
    <w:rsid w:val="00DF24FB"/>
    <w:rsid w:val="00DF52F3"/>
    <w:rsid w:val="00E01ED6"/>
    <w:rsid w:val="00E02569"/>
    <w:rsid w:val="00E274D3"/>
    <w:rsid w:val="00E63A12"/>
    <w:rsid w:val="00E72D1C"/>
    <w:rsid w:val="00E95C14"/>
    <w:rsid w:val="00EA3904"/>
    <w:rsid w:val="00EB18C4"/>
    <w:rsid w:val="00EE5280"/>
    <w:rsid w:val="00EF51CC"/>
    <w:rsid w:val="00F42DE3"/>
    <w:rsid w:val="00F6127F"/>
    <w:rsid w:val="00F80ACC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EAF56F"/>
  <w15:docId w15:val="{91E39C37-340D-4622-A7F6-80CF38A3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1D4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D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3010-94E6-4D37-8399-C2CCAC6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Tomlinson, Anna</dc:creator>
  <cp:lastModifiedBy>Silk-Hale, Lisa</cp:lastModifiedBy>
  <cp:revision>3</cp:revision>
  <cp:lastPrinted>2018-04-18T08:38:00Z</cp:lastPrinted>
  <dcterms:created xsi:type="dcterms:W3CDTF">2021-04-06T13:44:00Z</dcterms:created>
  <dcterms:modified xsi:type="dcterms:W3CDTF">2021-04-06T15:21:00Z</dcterms:modified>
</cp:coreProperties>
</file>