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052B" w14:textId="77777777"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0E629767" w14:textId="77777777" w:rsidTr="00524CE5">
        <w:trPr>
          <w:trHeight w:val="422"/>
        </w:trPr>
        <w:tc>
          <w:tcPr>
            <w:tcW w:w="1560" w:type="dxa"/>
            <w:vAlign w:val="center"/>
          </w:tcPr>
          <w:p w14:paraId="142AFFC4" w14:textId="77777777" w:rsidR="00301299" w:rsidRDefault="00301299" w:rsidP="00301299">
            <w:pPr>
              <w:rPr>
                <w:b/>
              </w:rPr>
            </w:pPr>
            <w:r>
              <w:rPr>
                <w:b/>
              </w:rPr>
              <w:t>Job Title</w:t>
            </w:r>
          </w:p>
        </w:tc>
        <w:tc>
          <w:tcPr>
            <w:tcW w:w="8176" w:type="dxa"/>
            <w:vAlign w:val="center"/>
          </w:tcPr>
          <w:p w14:paraId="50A2BE12" w14:textId="77777777" w:rsidR="00301299" w:rsidRPr="00524CE5" w:rsidRDefault="00AF444D" w:rsidP="00842CF1">
            <w:r>
              <w:t xml:space="preserve">Personal Assistant to the </w:t>
            </w:r>
            <w:r w:rsidR="00842CF1">
              <w:t>Director of Development</w:t>
            </w:r>
          </w:p>
        </w:tc>
      </w:tr>
      <w:tr w:rsidR="00301299" w14:paraId="2F61DD15" w14:textId="77777777" w:rsidTr="00524CE5">
        <w:trPr>
          <w:trHeight w:val="400"/>
        </w:trPr>
        <w:tc>
          <w:tcPr>
            <w:tcW w:w="1560" w:type="dxa"/>
            <w:vAlign w:val="center"/>
          </w:tcPr>
          <w:p w14:paraId="7756FC3E" w14:textId="77777777" w:rsidR="00301299" w:rsidRDefault="00301299" w:rsidP="00301299">
            <w:pPr>
              <w:rPr>
                <w:b/>
              </w:rPr>
            </w:pPr>
            <w:r>
              <w:rPr>
                <w:b/>
              </w:rPr>
              <w:t>Reports to</w:t>
            </w:r>
          </w:p>
        </w:tc>
        <w:tc>
          <w:tcPr>
            <w:tcW w:w="8176" w:type="dxa"/>
            <w:vAlign w:val="center"/>
          </w:tcPr>
          <w:p w14:paraId="5F17CEB5" w14:textId="77777777" w:rsidR="00301299" w:rsidRPr="00524CE5" w:rsidRDefault="00AF444D" w:rsidP="00301299">
            <w:r>
              <w:t xml:space="preserve">Director of Development </w:t>
            </w:r>
          </w:p>
        </w:tc>
      </w:tr>
    </w:tbl>
    <w:p w14:paraId="586B349C" w14:textId="77777777"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14:paraId="39356E11" w14:textId="77777777" w:rsidTr="00C56A9A">
        <w:trPr>
          <w:trHeight w:val="420"/>
        </w:trPr>
        <w:tc>
          <w:tcPr>
            <w:tcW w:w="9736" w:type="dxa"/>
            <w:vAlign w:val="center"/>
          </w:tcPr>
          <w:p w14:paraId="23CE378A" w14:textId="77777777" w:rsidR="005603F7" w:rsidRDefault="005603F7" w:rsidP="005603F7">
            <w:pPr>
              <w:rPr>
                <w:b/>
              </w:rPr>
            </w:pPr>
            <w:r>
              <w:rPr>
                <w:b/>
              </w:rPr>
              <w:t>Job Purpose</w:t>
            </w:r>
          </w:p>
        </w:tc>
      </w:tr>
      <w:tr w:rsidR="005603F7" w14:paraId="570BB308" w14:textId="77777777" w:rsidTr="000E0008">
        <w:trPr>
          <w:trHeight w:val="1208"/>
        </w:trPr>
        <w:tc>
          <w:tcPr>
            <w:tcW w:w="9736" w:type="dxa"/>
            <w:vAlign w:val="center"/>
          </w:tcPr>
          <w:p w14:paraId="51CC6036" w14:textId="77777777" w:rsidR="00B04B33" w:rsidRDefault="00B04B33" w:rsidP="00B04B33">
            <w:pPr>
              <w:jc w:val="both"/>
              <w:rPr>
                <w:rFonts w:cs="Palatino Linotype"/>
              </w:rPr>
            </w:pPr>
            <w:r>
              <w:t xml:space="preserve">The PA to the </w:t>
            </w:r>
            <w:r w:rsidR="00842CF1">
              <w:t xml:space="preserve">Director of Development </w:t>
            </w:r>
            <w:r>
              <w:t>is an integral part of the Development team</w:t>
            </w:r>
            <w:r w:rsidR="009C0CF1">
              <w:t>. Reporting to the Director of Development the role</w:t>
            </w:r>
            <w:r>
              <w:t xml:space="preserve"> </w:t>
            </w:r>
            <w:r>
              <w:rPr>
                <w:rFonts w:cs="Palatino Linotype"/>
              </w:rPr>
              <w:t>provide</w:t>
            </w:r>
            <w:r w:rsidR="009C0CF1">
              <w:rPr>
                <w:rFonts w:cs="Palatino Linotype"/>
              </w:rPr>
              <w:t>s</w:t>
            </w:r>
            <w:r>
              <w:rPr>
                <w:rFonts w:cs="Palatino Linotype"/>
              </w:rPr>
              <w:t xml:space="preserve"> full PA support to the Director of Development and, where appropriate, diary management and general administrative support to the Campaign Director and the Development Operations Director. </w:t>
            </w:r>
          </w:p>
          <w:p w14:paraId="2893CFE2" w14:textId="77777777" w:rsidR="00C61E7D" w:rsidRDefault="00C61E7D" w:rsidP="00B04B33">
            <w:pPr>
              <w:jc w:val="both"/>
              <w:rPr>
                <w:rFonts w:cs="Palatino Linotype"/>
              </w:rPr>
            </w:pPr>
          </w:p>
          <w:p w14:paraId="499AE9E4" w14:textId="77777777" w:rsidR="005603F7" w:rsidRPr="00B04B33" w:rsidRDefault="00B04B33" w:rsidP="009C0CF1">
            <w:pPr>
              <w:jc w:val="both"/>
            </w:pPr>
            <w:r>
              <w:rPr>
                <w:rFonts w:cs="Palatino Linotype"/>
              </w:rPr>
              <w:t>The role</w:t>
            </w:r>
            <w:r>
              <w:t xml:space="preserve"> </w:t>
            </w:r>
            <w:r w:rsidR="009C0CF1">
              <w:t xml:space="preserve">also </w:t>
            </w:r>
            <w:r>
              <w:t xml:space="preserve">works closely with the </w:t>
            </w:r>
            <w:r w:rsidR="009C0CF1">
              <w:t xml:space="preserve">rest of the </w:t>
            </w:r>
            <w:r>
              <w:t>Development Team, the Provost’s office and the Head Master</w:t>
            </w:r>
            <w:r w:rsidR="00BB5635">
              <w:t>’</w:t>
            </w:r>
            <w:r>
              <w:t>s team</w:t>
            </w:r>
            <w:r w:rsidR="009C0CF1">
              <w:t>,</w:t>
            </w:r>
            <w:r>
              <w:t xml:space="preserve"> and with</w:t>
            </w:r>
            <w:r w:rsidRPr="00BA6DE9">
              <w:t xml:space="preserve"> </w:t>
            </w:r>
            <w:r>
              <w:t xml:space="preserve">the extended Eton Community, namely Old Etonians (OE’s), Parents, Past Parents and Friends. </w:t>
            </w:r>
          </w:p>
        </w:tc>
      </w:tr>
    </w:tbl>
    <w:p w14:paraId="76E026A0" w14:textId="77777777" w:rsidR="00BF143A" w:rsidRDefault="00BF143A"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14:paraId="1E294D70" w14:textId="77777777" w:rsidTr="00C56A9A">
        <w:trPr>
          <w:trHeight w:val="420"/>
        </w:trPr>
        <w:tc>
          <w:tcPr>
            <w:tcW w:w="9736" w:type="dxa"/>
            <w:vAlign w:val="center"/>
          </w:tcPr>
          <w:p w14:paraId="1036B779" w14:textId="77777777" w:rsidR="005603F7" w:rsidRDefault="005603F7" w:rsidP="00322719">
            <w:pPr>
              <w:rPr>
                <w:b/>
              </w:rPr>
            </w:pPr>
            <w:r>
              <w:rPr>
                <w:b/>
              </w:rPr>
              <w:t>Key Tasks and Responsibilities</w:t>
            </w:r>
          </w:p>
        </w:tc>
      </w:tr>
      <w:tr w:rsidR="005603F7" w14:paraId="5AF71A52" w14:textId="77777777" w:rsidTr="00AC2CAF">
        <w:trPr>
          <w:trHeight w:val="3872"/>
        </w:trPr>
        <w:tc>
          <w:tcPr>
            <w:tcW w:w="9736" w:type="dxa"/>
            <w:vAlign w:val="center"/>
          </w:tcPr>
          <w:p w14:paraId="318C892C" w14:textId="77777777" w:rsidR="00525D9E" w:rsidRDefault="00B04B33" w:rsidP="005C7B71">
            <w:pPr>
              <w:pStyle w:val="ListParagraph"/>
              <w:numPr>
                <w:ilvl w:val="0"/>
                <w:numId w:val="30"/>
              </w:numPr>
              <w:jc w:val="both"/>
            </w:pPr>
            <w:r>
              <w:t xml:space="preserve">Provide full PA support to the Director of Development, including diary management, </w:t>
            </w:r>
            <w:r w:rsidR="004E4883">
              <w:t>arranging</w:t>
            </w:r>
            <w:r>
              <w:t xml:space="preserve"> meetings</w:t>
            </w:r>
            <w:r w:rsidR="004E4883">
              <w:t xml:space="preserve"> and relevant logistics</w:t>
            </w:r>
            <w:r>
              <w:t xml:space="preserve">, managing email inboxes and post, </w:t>
            </w:r>
            <w:r w:rsidR="004E4883">
              <w:t>helping</w:t>
            </w:r>
            <w:r>
              <w:t xml:space="preserve"> the Director to prepare for meetings and undertaking general administrative tasks as required</w:t>
            </w:r>
            <w:r w:rsidR="00525D9E">
              <w:t>.</w:t>
            </w:r>
          </w:p>
          <w:p w14:paraId="77771B66" w14:textId="77777777" w:rsidR="000117A6" w:rsidRDefault="004E4883" w:rsidP="005C7B71">
            <w:pPr>
              <w:pStyle w:val="ListParagraph"/>
              <w:numPr>
                <w:ilvl w:val="0"/>
                <w:numId w:val="30"/>
              </w:numPr>
              <w:jc w:val="both"/>
            </w:pPr>
            <w:r>
              <w:t>Provide diary management and some administrative support as appropriate to the Development Operations Director and the Campaigns Director.</w:t>
            </w:r>
          </w:p>
          <w:p w14:paraId="2F62FDA9" w14:textId="77777777" w:rsidR="004E4883" w:rsidRDefault="004E4883" w:rsidP="005C7B71">
            <w:pPr>
              <w:pStyle w:val="ListParagraph"/>
              <w:numPr>
                <w:ilvl w:val="0"/>
                <w:numId w:val="30"/>
              </w:numPr>
              <w:jc w:val="both"/>
            </w:pPr>
            <w:r>
              <w:t>Provide administrative support to the various volunteer committees, including the preparation of papers in advance, attending and taking accurate minutes during the meetings and circulating minutes in a timely fashion after the meetings. These meetings may happen both onsite and offsite where appropriate.</w:t>
            </w:r>
          </w:p>
          <w:p w14:paraId="03A9FB90" w14:textId="77777777" w:rsidR="000117A6" w:rsidRDefault="004E4883" w:rsidP="005C7B71">
            <w:pPr>
              <w:pStyle w:val="ListParagraph"/>
              <w:numPr>
                <w:ilvl w:val="0"/>
                <w:numId w:val="30"/>
              </w:numPr>
              <w:jc w:val="both"/>
            </w:pPr>
            <w:r>
              <w:t>Arrange and oversee the Development Team’s travel arrangements, which include both overseas and UK based travel.</w:t>
            </w:r>
          </w:p>
          <w:p w14:paraId="2B247B83" w14:textId="77777777" w:rsidR="004E4883" w:rsidRDefault="00842CF1" w:rsidP="005C7B71">
            <w:pPr>
              <w:pStyle w:val="ListParagraph"/>
              <w:numPr>
                <w:ilvl w:val="0"/>
                <w:numId w:val="30"/>
              </w:numPr>
              <w:jc w:val="both"/>
            </w:pPr>
            <w:r>
              <w:t>Work with the Development and Campaign</w:t>
            </w:r>
            <w:r w:rsidR="004E4883">
              <w:t xml:space="preserve"> </w:t>
            </w:r>
            <w:r>
              <w:t xml:space="preserve">Directors </w:t>
            </w:r>
            <w:r w:rsidR="004E4883">
              <w:t xml:space="preserve">as appropriate to provide administrative assistance for </w:t>
            </w:r>
            <w:r w:rsidR="009C0CF1">
              <w:t xml:space="preserve">fundraising </w:t>
            </w:r>
            <w:r w:rsidR="004E4883">
              <w:t xml:space="preserve">activity, which could include proposal writing, </w:t>
            </w:r>
            <w:r w:rsidR="009C0CF1">
              <w:t>follow up from meetings</w:t>
            </w:r>
            <w:r w:rsidR="004E4883">
              <w:t xml:space="preserve">, management of </w:t>
            </w:r>
            <w:r w:rsidR="009C0CF1">
              <w:t>small-scale</w:t>
            </w:r>
            <w:r w:rsidR="004E4883">
              <w:t xml:space="preserve"> events, </w:t>
            </w:r>
            <w:r w:rsidR="009C0CF1">
              <w:t xml:space="preserve">research, </w:t>
            </w:r>
            <w:r w:rsidR="004E4883">
              <w:t xml:space="preserve">and </w:t>
            </w:r>
            <w:r w:rsidR="009C0CF1">
              <w:t xml:space="preserve">preparation of </w:t>
            </w:r>
            <w:r w:rsidR="004E4883">
              <w:t>meeting information packs.</w:t>
            </w:r>
          </w:p>
          <w:p w14:paraId="31A30CE9" w14:textId="77777777" w:rsidR="004E4883" w:rsidRDefault="004E4883" w:rsidP="005C7B71">
            <w:pPr>
              <w:pStyle w:val="ListParagraph"/>
              <w:numPr>
                <w:ilvl w:val="0"/>
                <w:numId w:val="30"/>
              </w:numPr>
              <w:jc w:val="both"/>
            </w:pPr>
            <w:r>
              <w:t xml:space="preserve">Work with the Development Operations Director </w:t>
            </w:r>
            <w:r w:rsidR="00842CF1">
              <w:t xml:space="preserve">and Stewardship Deputy Director </w:t>
            </w:r>
            <w:r>
              <w:t xml:space="preserve">to produce e-marketing collateral using </w:t>
            </w:r>
            <w:proofErr w:type="spellStart"/>
            <w:r>
              <w:t>DotMailer</w:t>
            </w:r>
            <w:proofErr w:type="spellEnd"/>
            <w:r>
              <w:t>.</w:t>
            </w:r>
          </w:p>
          <w:p w14:paraId="18081AF8" w14:textId="77777777" w:rsidR="003D181D" w:rsidRDefault="009C0CF1" w:rsidP="005C7B71">
            <w:pPr>
              <w:pStyle w:val="ListParagraph"/>
              <w:numPr>
                <w:ilvl w:val="0"/>
                <w:numId w:val="30"/>
              </w:numPr>
              <w:jc w:val="both"/>
            </w:pPr>
            <w:r>
              <w:t>U</w:t>
            </w:r>
            <w:r w:rsidR="00AC2CAF">
              <w:t>ndertake other tasks</w:t>
            </w:r>
            <w:r w:rsidR="00C61E7D">
              <w:t xml:space="preserve"> and projects</w:t>
            </w:r>
            <w:r w:rsidR="00AC2CAF">
              <w:t xml:space="preserve"> as required to facilitate the smooth running of the team.</w:t>
            </w:r>
          </w:p>
          <w:p w14:paraId="4AC04274" w14:textId="77777777" w:rsidR="005C7B71" w:rsidRPr="005C7B71" w:rsidRDefault="005C7B71" w:rsidP="005C7B71">
            <w:pPr>
              <w:pStyle w:val="ListParagraph"/>
              <w:numPr>
                <w:ilvl w:val="0"/>
                <w:numId w:val="30"/>
              </w:numPr>
              <w:spacing w:before="100" w:beforeAutospacing="1" w:after="100" w:afterAutospacing="1"/>
              <w:rPr>
                <w:rFonts w:eastAsia="Times New Roman" w:cstheme="minorHAnsi"/>
                <w:lang w:eastAsia="en-GB"/>
              </w:rPr>
            </w:pPr>
            <w:r w:rsidRPr="005C7B71">
              <w:rPr>
                <w:rFonts w:eastAsia="Times New Roman" w:cstheme="minorHAnsi"/>
                <w:lang w:eastAsia="en-GB"/>
              </w:rPr>
              <w:t>Commitment and promotion of equality, diversity and inclusion;</w:t>
            </w:r>
          </w:p>
          <w:p w14:paraId="4CC242DE" w14:textId="77777777" w:rsidR="005C7B71" w:rsidRPr="005C7B71" w:rsidRDefault="005C7B71" w:rsidP="005C7B71">
            <w:pPr>
              <w:pStyle w:val="ListParagraph"/>
              <w:numPr>
                <w:ilvl w:val="0"/>
                <w:numId w:val="30"/>
              </w:numPr>
              <w:spacing w:before="100" w:beforeAutospacing="1" w:after="100" w:afterAutospacing="1"/>
              <w:rPr>
                <w:rFonts w:eastAsia="Times New Roman" w:cstheme="minorHAnsi"/>
                <w:lang w:eastAsia="en-GB"/>
              </w:rPr>
            </w:pPr>
            <w:r w:rsidRPr="005C7B71">
              <w:rPr>
                <w:rFonts w:eastAsia="Times New Roman" w:cstheme="minorHAnsi"/>
                <w:lang w:eastAsia="en-GB"/>
              </w:rPr>
              <w:t>All positions at Eton are classed as ‘regulated activity’ as per the Keeping Children Safe in Education 2021 guidance, therefore a good understanding of safeguarding procedures is essential;</w:t>
            </w:r>
          </w:p>
          <w:p w14:paraId="538C199C" w14:textId="77777777" w:rsidR="005C7B71" w:rsidRPr="005C7B71" w:rsidRDefault="005C7B71" w:rsidP="005C7B71">
            <w:pPr>
              <w:pStyle w:val="ListParagraph"/>
              <w:numPr>
                <w:ilvl w:val="0"/>
                <w:numId w:val="30"/>
              </w:numPr>
              <w:spacing w:before="100" w:beforeAutospacing="1" w:after="100" w:afterAutospacing="1"/>
              <w:rPr>
                <w:rFonts w:eastAsia="Times New Roman" w:cstheme="minorHAnsi"/>
                <w:lang w:eastAsia="en-GB"/>
              </w:rPr>
            </w:pPr>
            <w:r w:rsidRPr="005C7B71">
              <w:rPr>
                <w:rFonts w:eastAsia="Times New Roman" w:cstheme="minorHAnsi"/>
                <w:lang w:eastAsia="en-GB"/>
              </w:rPr>
              <w:t>Commitment to safeguarding and promoting the welfare of children, including by not limited to, completing safeguarding training as required, and ensuring any safeguarding updates issued by the College are read and understood;</w:t>
            </w:r>
          </w:p>
          <w:p w14:paraId="57330296" w14:textId="1EE8AA6A" w:rsidR="005C7B71" w:rsidRPr="005C7B71" w:rsidRDefault="005C7B71" w:rsidP="005C7B71">
            <w:pPr>
              <w:pStyle w:val="ListParagraph"/>
              <w:numPr>
                <w:ilvl w:val="0"/>
                <w:numId w:val="30"/>
              </w:numPr>
              <w:spacing w:before="100" w:beforeAutospacing="1" w:after="100" w:afterAutospacing="1"/>
              <w:rPr>
                <w:rFonts w:ascii="Times New Roman" w:eastAsia="Times New Roman" w:hAnsi="Times New Roman" w:cs="Times New Roman"/>
                <w:sz w:val="24"/>
                <w:szCs w:val="24"/>
                <w:lang w:eastAsia="en-GB"/>
              </w:rPr>
            </w:pPr>
            <w:r w:rsidRPr="005C7B71">
              <w:rPr>
                <w:rFonts w:eastAsia="Times New Roman" w:cstheme="minorHAnsi"/>
                <w:lang w:eastAsia="en-GB"/>
              </w:rPr>
              <w:t>Understand and comply with procedures and legislation relating to confidentiality.</w:t>
            </w:r>
          </w:p>
        </w:tc>
      </w:tr>
    </w:tbl>
    <w:p w14:paraId="4D593571" w14:textId="7DB7774C" w:rsidR="005C7B71" w:rsidRPr="005C7B71" w:rsidRDefault="005C7B71" w:rsidP="005C7B71">
      <w:pPr>
        <w:spacing w:after="0" w:line="240" w:lineRule="auto"/>
        <w:rPr>
          <w:b/>
        </w:rPr>
      </w:pPr>
      <w:r w:rsidRPr="005C7B71">
        <w:rPr>
          <w:b/>
        </w:rPr>
        <w:t>Stakeholders</w:t>
      </w:r>
      <w:r w:rsidRPr="005C7B71">
        <w:rPr>
          <w:b/>
        </w:rPr>
        <w:t xml:space="preserve"> </w:t>
      </w:r>
    </w:p>
    <w:p w14:paraId="0BBFA7F3" w14:textId="77777777" w:rsidR="005C7B71" w:rsidRPr="005C7B71" w:rsidRDefault="005C7B71" w:rsidP="005C7B71">
      <w:pPr>
        <w:spacing w:after="0" w:line="240" w:lineRule="auto"/>
      </w:pPr>
    </w:p>
    <w:p w14:paraId="72641C8B" w14:textId="69701417" w:rsidR="005C7B71" w:rsidRPr="005C7B71" w:rsidRDefault="005C7B71" w:rsidP="005C7B71">
      <w:pPr>
        <w:spacing w:after="0" w:line="240" w:lineRule="auto"/>
      </w:pPr>
      <w:r w:rsidRPr="005C7B71">
        <w:t>The PA to the Director of Development will have the ability to work independently, using sound judgement and cultural awareness, as well as collaboratively with a range of internal and external stakeholders. Key stakeholders include, but are not limited to:</w:t>
      </w:r>
    </w:p>
    <w:p w14:paraId="05A8014D" w14:textId="77777777" w:rsidR="005C7B71" w:rsidRPr="005C7B71" w:rsidRDefault="005C7B71" w:rsidP="005C7B71">
      <w:pPr>
        <w:pStyle w:val="NoSpacing"/>
      </w:pPr>
    </w:p>
    <w:p w14:paraId="1946A3BE" w14:textId="1BBF1974" w:rsidR="005C7B71" w:rsidRPr="005C7B71" w:rsidRDefault="005C7B71" w:rsidP="005C7B71">
      <w:pPr>
        <w:pStyle w:val="NoSpacing"/>
        <w:numPr>
          <w:ilvl w:val="0"/>
          <w:numId w:val="27"/>
        </w:numPr>
      </w:pPr>
      <w:r w:rsidRPr="005C7B71">
        <w:t>The Development Team</w:t>
      </w:r>
    </w:p>
    <w:p w14:paraId="46046F6A" w14:textId="08F6A4E0" w:rsidR="005C7B71" w:rsidRPr="005C7B71" w:rsidRDefault="005C7B71" w:rsidP="005C7B71">
      <w:pPr>
        <w:pStyle w:val="NoSpacing"/>
        <w:numPr>
          <w:ilvl w:val="0"/>
          <w:numId w:val="27"/>
        </w:numPr>
      </w:pPr>
      <w:r w:rsidRPr="005C7B71">
        <w:t>The Provost and Head Master’s offices</w:t>
      </w:r>
    </w:p>
    <w:p w14:paraId="3333029C" w14:textId="590DF3D7" w:rsidR="005C7B71" w:rsidRPr="005C7B71" w:rsidRDefault="005C7B71" w:rsidP="005C7B71">
      <w:pPr>
        <w:pStyle w:val="NoSpacing"/>
        <w:numPr>
          <w:ilvl w:val="0"/>
          <w:numId w:val="27"/>
        </w:numPr>
      </w:pPr>
      <w:r w:rsidRPr="005C7B71">
        <w:lastRenderedPageBreak/>
        <w:t>Volunteer committees</w:t>
      </w:r>
    </w:p>
    <w:p w14:paraId="46F7F0FD" w14:textId="59CA96B7" w:rsidR="005C7B71" w:rsidRPr="005C7B71" w:rsidRDefault="005C7B71" w:rsidP="005C7B71">
      <w:pPr>
        <w:pStyle w:val="NoSpacing"/>
        <w:numPr>
          <w:ilvl w:val="0"/>
          <w:numId w:val="27"/>
        </w:numPr>
      </w:pPr>
      <w:r w:rsidRPr="005C7B71">
        <w:t>Travel agencies</w:t>
      </w:r>
    </w:p>
    <w:p w14:paraId="30E4FD57" w14:textId="72B46233" w:rsidR="005C7B71" w:rsidRPr="005C7B71" w:rsidRDefault="005C7B71" w:rsidP="005C7B71">
      <w:pPr>
        <w:pStyle w:val="NoSpacing"/>
        <w:numPr>
          <w:ilvl w:val="0"/>
          <w:numId w:val="27"/>
        </w:numPr>
      </w:pPr>
      <w:r w:rsidRPr="005C7B71">
        <w:t xml:space="preserve">Other areas of the school community  </w:t>
      </w:r>
    </w:p>
    <w:p w14:paraId="0101A0A2" w14:textId="77777777" w:rsidR="005C7B71" w:rsidRPr="005C7B71" w:rsidRDefault="005C7B71" w:rsidP="005C7B71">
      <w:pPr>
        <w:spacing w:after="0" w:line="240" w:lineRule="auto"/>
        <w:rPr>
          <w:b/>
        </w:rPr>
      </w:pPr>
    </w:p>
    <w:p w14:paraId="367C184E" w14:textId="77777777" w:rsidR="005C7B71" w:rsidRPr="005C7B71" w:rsidRDefault="005C7B71" w:rsidP="005C7B71">
      <w:pPr>
        <w:spacing w:after="0" w:line="240" w:lineRule="auto"/>
        <w:rPr>
          <w:b/>
        </w:rPr>
      </w:pPr>
      <w:r w:rsidRPr="005C7B71">
        <w:rPr>
          <w:b/>
        </w:rPr>
        <w:t>Skills and Competencies Required</w:t>
      </w:r>
    </w:p>
    <w:p w14:paraId="51BD3DAE" w14:textId="77777777" w:rsidR="005C7B71" w:rsidRPr="005C7B71" w:rsidRDefault="005C7B71" w:rsidP="005C7B71">
      <w:pPr>
        <w:spacing w:after="0" w:line="240" w:lineRule="auto"/>
      </w:pPr>
    </w:p>
    <w:p w14:paraId="63F41D3E" w14:textId="77777777" w:rsidR="005C7B71" w:rsidRPr="005C7B71" w:rsidRDefault="005C7B71" w:rsidP="006318EB">
      <w:pPr>
        <w:spacing w:after="0" w:line="240" w:lineRule="auto"/>
      </w:pPr>
      <w:bookmarkStart w:id="0" w:name="_GoBack"/>
      <w:r w:rsidRPr="005C7B71">
        <w:t>To be successful in this role, the incumbent should have:</w:t>
      </w:r>
    </w:p>
    <w:p w14:paraId="2712B5FB" w14:textId="79379868" w:rsidR="005C7B71" w:rsidRPr="005C7B71" w:rsidRDefault="005C7B71" w:rsidP="005C7B71">
      <w:pPr>
        <w:pStyle w:val="NoSpacing"/>
        <w:numPr>
          <w:ilvl w:val="0"/>
          <w:numId w:val="29"/>
        </w:numPr>
      </w:pPr>
      <w:r w:rsidRPr="005C7B71">
        <w:t>Significant experience in a PA role, ideally supporting a senior level employee or a senior management team.</w:t>
      </w:r>
    </w:p>
    <w:p w14:paraId="13DC2B96" w14:textId="109883E9" w:rsidR="005C7B71" w:rsidRPr="005C7B71" w:rsidRDefault="005C7B71" w:rsidP="005C7B71">
      <w:pPr>
        <w:pStyle w:val="NoSpacing"/>
        <w:numPr>
          <w:ilvl w:val="0"/>
          <w:numId w:val="29"/>
        </w:numPr>
      </w:pPr>
      <w:r w:rsidRPr="005C7B71">
        <w:t>Experience in taking minutes and producing board papers for meetings.</w:t>
      </w:r>
    </w:p>
    <w:p w14:paraId="0080E553" w14:textId="323D1886" w:rsidR="005C7B71" w:rsidRPr="005C7B71" w:rsidRDefault="005C7B71" w:rsidP="005C7B71">
      <w:pPr>
        <w:pStyle w:val="NoSpacing"/>
        <w:numPr>
          <w:ilvl w:val="0"/>
          <w:numId w:val="29"/>
        </w:numPr>
      </w:pPr>
      <w:r w:rsidRPr="005C7B71">
        <w:t>Previous experience using MS Office and ideally a CRM system or database (</w:t>
      </w:r>
      <w:proofErr w:type="spellStart"/>
      <w:r w:rsidRPr="005C7B71">
        <w:t>ThankQ</w:t>
      </w:r>
      <w:proofErr w:type="spellEnd"/>
      <w:r w:rsidRPr="005C7B71">
        <w:t xml:space="preserve"> would be ideal).</w:t>
      </w:r>
    </w:p>
    <w:p w14:paraId="6BEA4DBB" w14:textId="54BC294F" w:rsidR="005C7B71" w:rsidRPr="005C7B71" w:rsidRDefault="005C7B71" w:rsidP="005C7B71">
      <w:pPr>
        <w:pStyle w:val="NoSpacing"/>
        <w:numPr>
          <w:ilvl w:val="0"/>
          <w:numId w:val="29"/>
        </w:numPr>
      </w:pPr>
      <w:r w:rsidRPr="005C7B71">
        <w:t>The ability to manage multiple tasks, people, and deadlines.</w:t>
      </w:r>
    </w:p>
    <w:p w14:paraId="16B50210" w14:textId="01481A8A" w:rsidR="005C7B71" w:rsidRPr="005C7B71" w:rsidRDefault="005C7B71" w:rsidP="005C7B71">
      <w:pPr>
        <w:pStyle w:val="NoSpacing"/>
        <w:numPr>
          <w:ilvl w:val="0"/>
          <w:numId w:val="29"/>
        </w:numPr>
      </w:pPr>
      <w:r w:rsidRPr="005C7B71">
        <w:t>Excellent organisation skills, with high levels of attention to detail and accuracy.</w:t>
      </w:r>
    </w:p>
    <w:p w14:paraId="391CD9E2" w14:textId="5B8A1B64" w:rsidR="005C7B71" w:rsidRPr="005C7B71" w:rsidRDefault="005C7B71" w:rsidP="005C7B71">
      <w:pPr>
        <w:pStyle w:val="NoSpacing"/>
        <w:numPr>
          <w:ilvl w:val="0"/>
          <w:numId w:val="29"/>
        </w:numPr>
      </w:pPr>
      <w:r w:rsidRPr="005C7B71">
        <w:t>The desire to work in a busy environment where priorities can be changeable and fluid.</w:t>
      </w:r>
    </w:p>
    <w:p w14:paraId="22DF842D" w14:textId="6499EE9D" w:rsidR="005C7B71" w:rsidRPr="005C7B71" w:rsidRDefault="005C7B71" w:rsidP="005C7B71">
      <w:pPr>
        <w:pStyle w:val="NoSpacing"/>
        <w:numPr>
          <w:ilvl w:val="0"/>
          <w:numId w:val="29"/>
        </w:numPr>
      </w:pPr>
      <w:r w:rsidRPr="005C7B71">
        <w:t>Excellent communication skills – both written and verbal – with the ability to prepare professional correspondence and reports and deal with a variety of people over the telephone.</w:t>
      </w:r>
    </w:p>
    <w:p w14:paraId="73DE7A5A" w14:textId="508A9BA6" w:rsidR="005C7B71" w:rsidRPr="005C7B71" w:rsidRDefault="005C7B71" w:rsidP="005C7B71">
      <w:pPr>
        <w:pStyle w:val="NoSpacing"/>
        <w:numPr>
          <w:ilvl w:val="0"/>
          <w:numId w:val="29"/>
        </w:numPr>
      </w:pPr>
      <w:r w:rsidRPr="005C7B71">
        <w:t>The ability to build relationships.</w:t>
      </w:r>
    </w:p>
    <w:p w14:paraId="3908BDE4" w14:textId="47B091DD" w:rsidR="005C7B71" w:rsidRPr="005C7B71" w:rsidRDefault="005C7B71" w:rsidP="005C7B71">
      <w:pPr>
        <w:pStyle w:val="NoSpacing"/>
        <w:numPr>
          <w:ilvl w:val="0"/>
          <w:numId w:val="29"/>
        </w:numPr>
      </w:pPr>
      <w:r w:rsidRPr="005C7B71">
        <w:t>High level of initiative – the incumbent should be a self-starter who is able to, and enjoys, anticipating needs and spotting opportunities.</w:t>
      </w:r>
    </w:p>
    <w:p w14:paraId="1F699C96" w14:textId="76C953DC" w:rsidR="005C7B71" w:rsidRPr="005C7B71" w:rsidRDefault="005C7B71" w:rsidP="005C7B71">
      <w:pPr>
        <w:pStyle w:val="NoSpacing"/>
        <w:numPr>
          <w:ilvl w:val="0"/>
          <w:numId w:val="29"/>
        </w:numPr>
      </w:pPr>
      <w:r w:rsidRPr="005C7B71">
        <w:t>Discretion, tact, and the ability to maintain confidentiality at all times.</w:t>
      </w:r>
    </w:p>
    <w:p w14:paraId="31A8E848" w14:textId="7A70F46C" w:rsidR="005C7B71" w:rsidRPr="005C7B71" w:rsidRDefault="005C7B71" w:rsidP="005C7B71">
      <w:pPr>
        <w:pStyle w:val="NoSpacing"/>
        <w:numPr>
          <w:ilvl w:val="0"/>
          <w:numId w:val="29"/>
        </w:numPr>
      </w:pPr>
      <w:r w:rsidRPr="005C7B71">
        <w:t>It would also be beneficial for the incumbent to have a working knowledge of fundraising including an understanding of information and data-protection legislation.</w:t>
      </w:r>
    </w:p>
    <w:bookmarkEnd w:id="0"/>
    <w:p w14:paraId="37E3D811" w14:textId="77777777" w:rsidR="005C7B71" w:rsidRPr="005C7B71" w:rsidRDefault="005C7B71" w:rsidP="005C7B71">
      <w:pPr>
        <w:spacing w:after="0" w:line="240" w:lineRule="auto"/>
      </w:pPr>
    </w:p>
    <w:p w14:paraId="3AE4C9B6" w14:textId="77777777" w:rsidR="005C7B71" w:rsidRPr="005C7B71" w:rsidRDefault="005C7B71" w:rsidP="005C7B71">
      <w:pPr>
        <w:spacing w:after="0" w:line="240" w:lineRule="auto"/>
        <w:rPr>
          <w:b/>
        </w:rPr>
      </w:pPr>
      <w:r w:rsidRPr="005C7B71">
        <w:rPr>
          <w:b/>
        </w:rPr>
        <w:t xml:space="preserve">Working Pattern </w:t>
      </w:r>
    </w:p>
    <w:p w14:paraId="761B142B" w14:textId="77777777" w:rsidR="005C7B71" w:rsidRPr="005C7B71" w:rsidRDefault="005C7B71" w:rsidP="005C7B71">
      <w:pPr>
        <w:spacing w:after="0" w:line="240" w:lineRule="auto"/>
      </w:pPr>
    </w:p>
    <w:p w14:paraId="07E1B9A6" w14:textId="4DCD0AF6" w:rsidR="005C7B71" w:rsidRPr="005C7B71" w:rsidRDefault="005C7B71" w:rsidP="005C7B71">
      <w:pPr>
        <w:pStyle w:val="NoSpacing"/>
        <w:numPr>
          <w:ilvl w:val="0"/>
          <w:numId w:val="28"/>
        </w:numPr>
      </w:pPr>
      <w:r w:rsidRPr="005C7B71">
        <w:t xml:space="preserve">Your working hours will be 9:00 am to 5:00 pm, Monday to Friday with one for lunch. </w:t>
      </w:r>
    </w:p>
    <w:p w14:paraId="799BCAE0" w14:textId="4B4F94AA" w:rsidR="005C7B71" w:rsidRPr="005C7B71" w:rsidRDefault="005C7B71" w:rsidP="005C7B71">
      <w:pPr>
        <w:pStyle w:val="NoSpacing"/>
        <w:numPr>
          <w:ilvl w:val="0"/>
          <w:numId w:val="28"/>
        </w:numPr>
      </w:pPr>
      <w:r w:rsidRPr="005C7B71">
        <w:t xml:space="preserve">You will be working 52 weeks per year. </w:t>
      </w:r>
    </w:p>
    <w:p w14:paraId="68C2EEB4" w14:textId="0DD437DE" w:rsidR="005C7B71" w:rsidRPr="005C7B71" w:rsidRDefault="005C7B71" w:rsidP="005C7B71">
      <w:pPr>
        <w:pStyle w:val="NoSpacing"/>
        <w:numPr>
          <w:ilvl w:val="0"/>
          <w:numId w:val="28"/>
        </w:numPr>
      </w:pPr>
      <w:r w:rsidRPr="005C7B71">
        <w:t>You will be entitled to 21 days of holiday.</w:t>
      </w:r>
    </w:p>
    <w:p w14:paraId="194C6EFF" w14:textId="78A3EF2D" w:rsidR="005C7B71" w:rsidRPr="005C7B71" w:rsidRDefault="005C7B71" w:rsidP="005C7B71">
      <w:pPr>
        <w:pStyle w:val="NoSpacing"/>
        <w:numPr>
          <w:ilvl w:val="0"/>
          <w:numId w:val="28"/>
        </w:numPr>
      </w:pPr>
      <w:r w:rsidRPr="005C7B71">
        <w:t>(You must use all your entitlement (including any lieu days) during periods of school holidays. If a bank holiday falls during a school term period, you will be required to work this day and you will receive an additional day’s holiday in lieu.)</w:t>
      </w:r>
    </w:p>
    <w:p w14:paraId="244AECED" w14:textId="7DFE0E68" w:rsidR="005C7B71" w:rsidRPr="005C7B71" w:rsidRDefault="005C7B71" w:rsidP="005C7B71">
      <w:pPr>
        <w:pStyle w:val="NoSpacing"/>
        <w:numPr>
          <w:ilvl w:val="0"/>
          <w:numId w:val="28"/>
        </w:numPr>
      </w:pPr>
      <w:r w:rsidRPr="005C7B71">
        <w:t>Any remaining weeks, save as outlined in your annual leave provisions below, are deemed to be non-working weeks.</w:t>
      </w:r>
    </w:p>
    <w:p w14:paraId="6FEEE821" w14:textId="77777777" w:rsidR="00807FE8" w:rsidRPr="005C7B71" w:rsidRDefault="00807FE8" w:rsidP="005C7B71">
      <w:pPr>
        <w:pStyle w:val="NoSpacing"/>
      </w:pPr>
    </w:p>
    <w:p w14:paraId="1A5A56D2" w14:textId="77777777" w:rsidR="00525D9E" w:rsidRDefault="00525D9E" w:rsidP="00525D9E">
      <w:pPr>
        <w:spacing w:after="0" w:line="240" w:lineRule="auto"/>
        <w:rPr>
          <w:b/>
        </w:rPr>
      </w:pPr>
    </w:p>
    <w:p w14:paraId="16C17A2D" w14:textId="77777777" w:rsidR="0057327D" w:rsidRDefault="0057327D" w:rsidP="00525D9E">
      <w:pPr>
        <w:spacing w:after="0" w:line="240" w:lineRule="auto"/>
        <w:rPr>
          <w:b/>
        </w:rPr>
      </w:pPr>
    </w:p>
    <w:p w14:paraId="1778D98E" w14:textId="77777777" w:rsidR="0057327D" w:rsidRPr="00301299" w:rsidRDefault="0057327D" w:rsidP="0057327D">
      <w:pPr>
        <w:spacing w:after="0" w:line="240" w:lineRule="auto"/>
        <w:rPr>
          <w:b/>
        </w:rPr>
      </w:pPr>
    </w:p>
    <w:sectPr w:rsidR="0057327D" w:rsidRPr="00301299" w:rsidSect="0030129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EFC6" w14:textId="77777777" w:rsidR="00322719" w:rsidRDefault="00322719" w:rsidP="00301299">
      <w:pPr>
        <w:spacing w:after="0" w:line="240" w:lineRule="auto"/>
      </w:pPr>
      <w:r>
        <w:separator/>
      </w:r>
    </w:p>
  </w:endnote>
  <w:endnote w:type="continuationSeparator" w:id="0">
    <w:p w14:paraId="524BEFC5" w14:textId="77777777" w:rsidR="00322719" w:rsidRDefault="0032271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A0BC" w14:textId="436A487D" w:rsidR="00B451E2" w:rsidRPr="005F6C3C" w:rsidRDefault="00B451E2" w:rsidP="00B451E2">
    <w:pPr>
      <w:pStyle w:val="Footer"/>
      <w:rPr>
        <w:sz w:val="20"/>
        <w:szCs w:val="20"/>
      </w:rPr>
    </w:pPr>
    <w:r w:rsidRPr="005F6C3C">
      <w:rPr>
        <w:sz w:val="20"/>
        <w:szCs w:val="20"/>
      </w:rPr>
      <w:t xml:space="preserve">Last Updated: </w:t>
    </w:r>
    <w:r w:rsidR="00564A60">
      <w:rPr>
        <w:sz w:val="20"/>
        <w:szCs w:val="20"/>
      </w:rPr>
      <w:t>10</w:t>
    </w:r>
    <w:r w:rsidR="00564A60" w:rsidRPr="00564A60">
      <w:rPr>
        <w:sz w:val="20"/>
        <w:szCs w:val="20"/>
        <w:vertAlign w:val="superscript"/>
      </w:rPr>
      <w:t>th</w:t>
    </w:r>
    <w:r w:rsidR="00564A60">
      <w:rPr>
        <w:sz w:val="20"/>
        <w:szCs w:val="20"/>
      </w:rPr>
      <w:t xml:space="preserve"> November 2022</w:t>
    </w:r>
  </w:p>
  <w:p w14:paraId="258725FD" w14:textId="77777777" w:rsidR="00B451E2" w:rsidRPr="00B451E2" w:rsidRDefault="00B451E2" w:rsidP="00B451E2">
    <w:pPr>
      <w:pStyle w:val="Footer"/>
      <w:jc w:val="center"/>
      <w:rPr>
        <w:sz w:val="12"/>
        <w:szCs w:val="12"/>
      </w:rPr>
    </w:pPr>
  </w:p>
  <w:p w14:paraId="4CC91EA5"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0CED8" w14:textId="77777777" w:rsidR="00322719" w:rsidRDefault="00322719" w:rsidP="00301299">
      <w:pPr>
        <w:spacing w:after="0" w:line="240" w:lineRule="auto"/>
      </w:pPr>
      <w:r>
        <w:separator/>
      </w:r>
    </w:p>
  </w:footnote>
  <w:footnote w:type="continuationSeparator" w:id="0">
    <w:p w14:paraId="3489AFD5" w14:textId="77777777" w:rsidR="00322719" w:rsidRDefault="0032271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3130" w14:textId="77777777" w:rsidR="00301299" w:rsidRPr="00524CE5" w:rsidRDefault="00090E50" w:rsidP="00090E50">
    <w:pPr>
      <w:pStyle w:val="Header"/>
      <w:ind w:left="-284"/>
      <w:jc w:val="center"/>
      <w:rPr>
        <w:sz w:val="6"/>
        <w:szCs w:val="6"/>
      </w:rPr>
    </w:pPr>
    <w:r>
      <w:rPr>
        <w:noProof/>
        <w:lang w:eastAsia="en-GB"/>
      </w:rPr>
      <w:drawing>
        <wp:inline distT="0" distB="0" distL="0" distR="0" wp14:anchorId="34A0D789" wp14:editId="19797199">
          <wp:extent cx="22669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F5A"/>
    <w:multiLevelType w:val="hybridMultilevel"/>
    <w:tmpl w:val="F6A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4B1D"/>
    <w:multiLevelType w:val="hybridMultilevel"/>
    <w:tmpl w:val="BB3A485C"/>
    <w:lvl w:ilvl="0" w:tplc="067AD9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07580"/>
    <w:multiLevelType w:val="hybridMultilevel"/>
    <w:tmpl w:val="1DDE2A32"/>
    <w:lvl w:ilvl="0" w:tplc="067AD9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C1F5E"/>
    <w:multiLevelType w:val="hybridMultilevel"/>
    <w:tmpl w:val="8E0CE9FA"/>
    <w:lvl w:ilvl="0" w:tplc="08090001">
      <w:start w:val="1"/>
      <w:numFmt w:val="bullet"/>
      <w:lvlText w:val=""/>
      <w:lvlJc w:val="left"/>
      <w:pPr>
        <w:ind w:left="720" w:hanging="360"/>
      </w:pPr>
      <w:rPr>
        <w:rFonts w:ascii="Symbol" w:hAnsi="Symbol" w:hint="default"/>
      </w:rPr>
    </w:lvl>
    <w:lvl w:ilvl="1" w:tplc="DDD0FBA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94CC1"/>
    <w:multiLevelType w:val="hybridMultilevel"/>
    <w:tmpl w:val="9C90ED06"/>
    <w:lvl w:ilvl="0" w:tplc="067AD9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E2EA6"/>
    <w:multiLevelType w:val="hybridMultilevel"/>
    <w:tmpl w:val="85964D9A"/>
    <w:lvl w:ilvl="0" w:tplc="067AD9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07308"/>
    <w:multiLevelType w:val="hybridMultilevel"/>
    <w:tmpl w:val="923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A0680"/>
    <w:multiLevelType w:val="hybridMultilevel"/>
    <w:tmpl w:val="F914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21E42FA"/>
    <w:multiLevelType w:val="hybridMultilevel"/>
    <w:tmpl w:val="4F2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3C2F"/>
    <w:multiLevelType w:val="hybridMultilevel"/>
    <w:tmpl w:val="341C763C"/>
    <w:lvl w:ilvl="0" w:tplc="067AD9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94ABA"/>
    <w:multiLevelType w:val="hybridMultilevel"/>
    <w:tmpl w:val="1CAC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0B420AD"/>
    <w:multiLevelType w:val="hybridMultilevel"/>
    <w:tmpl w:val="84869F1C"/>
    <w:lvl w:ilvl="0" w:tplc="A3C676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85049"/>
    <w:multiLevelType w:val="multilevel"/>
    <w:tmpl w:val="6CE6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D5168"/>
    <w:multiLevelType w:val="hybridMultilevel"/>
    <w:tmpl w:val="B70610F2"/>
    <w:lvl w:ilvl="0" w:tplc="A3C676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17B8714E"/>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5"/>
  </w:num>
  <w:num w:numId="3">
    <w:abstractNumId w:val="7"/>
  </w:num>
  <w:num w:numId="4">
    <w:abstractNumId w:val="8"/>
  </w:num>
  <w:num w:numId="5">
    <w:abstractNumId w:val="29"/>
  </w:num>
  <w:num w:numId="6">
    <w:abstractNumId w:val="5"/>
  </w:num>
  <w:num w:numId="7">
    <w:abstractNumId w:val="13"/>
  </w:num>
  <w:num w:numId="8">
    <w:abstractNumId w:val="18"/>
  </w:num>
  <w:num w:numId="9">
    <w:abstractNumId w:val="15"/>
  </w:num>
  <w:num w:numId="10">
    <w:abstractNumId w:val="28"/>
  </w:num>
  <w:num w:numId="11">
    <w:abstractNumId w:val="10"/>
  </w:num>
  <w:num w:numId="12">
    <w:abstractNumId w:val="1"/>
  </w:num>
  <w:num w:numId="13">
    <w:abstractNumId w:val="20"/>
  </w:num>
  <w:num w:numId="14">
    <w:abstractNumId w:val="6"/>
  </w:num>
  <w:num w:numId="15">
    <w:abstractNumId w:val="14"/>
  </w:num>
  <w:num w:numId="16">
    <w:abstractNumId w:val="26"/>
  </w:num>
  <w:num w:numId="17">
    <w:abstractNumId w:val="0"/>
  </w:num>
  <w:num w:numId="18">
    <w:abstractNumId w:val="27"/>
  </w:num>
  <w:num w:numId="19">
    <w:abstractNumId w:val="23"/>
  </w:num>
  <w:num w:numId="20">
    <w:abstractNumId w:val="16"/>
  </w:num>
  <w:num w:numId="21">
    <w:abstractNumId w:val="24"/>
  </w:num>
  <w:num w:numId="22">
    <w:abstractNumId w:val="22"/>
  </w:num>
  <w:num w:numId="23">
    <w:abstractNumId w:val="4"/>
  </w:num>
  <w:num w:numId="24">
    <w:abstractNumId w:val="19"/>
  </w:num>
  <w:num w:numId="25">
    <w:abstractNumId w:val="12"/>
  </w:num>
  <w:num w:numId="26">
    <w:abstractNumId w:val="3"/>
  </w:num>
  <w:num w:numId="27">
    <w:abstractNumId w:val="11"/>
  </w:num>
  <w:num w:numId="28">
    <w:abstractNumId w:val="9"/>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17A6"/>
    <w:rsid w:val="000305B3"/>
    <w:rsid w:val="00030763"/>
    <w:rsid w:val="00082B71"/>
    <w:rsid w:val="00090E50"/>
    <w:rsid w:val="000E0008"/>
    <w:rsid w:val="00135EA7"/>
    <w:rsid w:val="00162E29"/>
    <w:rsid w:val="0018606E"/>
    <w:rsid w:val="001D49FF"/>
    <w:rsid w:val="002127F7"/>
    <w:rsid w:val="002138F9"/>
    <w:rsid w:val="00215588"/>
    <w:rsid w:val="00233643"/>
    <w:rsid w:val="002C17E6"/>
    <w:rsid w:val="002D3A1A"/>
    <w:rsid w:val="002F6577"/>
    <w:rsid w:val="00301299"/>
    <w:rsid w:val="00322719"/>
    <w:rsid w:val="00341FD9"/>
    <w:rsid w:val="003D0835"/>
    <w:rsid w:val="003D181D"/>
    <w:rsid w:val="004108F2"/>
    <w:rsid w:val="004240E8"/>
    <w:rsid w:val="004E4883"/>
    <w:rsid w:val="004F205A"/>
    <w:rsid w:val="00524CE5"/>
    <w:rsid w:val="00525D9E"/>
    <w:rsid w:val="00536E32"/>
    <w:rsid w:val="005556B5"/>
    <w:rsid w:val="005603F7"/>
    <w:rsid w:val="00564A60"/>
    <w:rsid w:val="0057327D"/>
    <w:rsid w:val="00577C0C"/>
    <w:rsid w:val="005C7B71"/>
    <w:rsid w:val="005F6C3C"/>
    <w:rsid w:val="006050E8"/>
    <w:rsid w:val="006130C8"/>
    <w:rsid w:val="006318EB"/>
    <w:rsid w:val="00642431"/>
    <w:rsid w:val="00671E5B"/>
    <w:rsid w:val="00710551"/>
    <w:rsid w:val="0072134B"/>
    <w:rsid w:val="00723FB2"/>
    <w:rsid w:val="00732AFA"/>
    <w:rsid w:val="007611EC"/>
    <w:rsid w:val="0077177A"/>
    <w:rsid w:val="00784C04"/>
    <w:rsid w:val="007D1878"/>
    <w:rsid w:val="007D5BD4"/>
    <w:rsid w:val="00807FE8"/>
    <w:rsid w:val="008134E3"/>
    <w:rsid w:val="00817990"/>
    <w:rsid w:val="00836574"/>
    <w:rsid w:val="00842CF1"/>
    <w:rsid w:val="00851F4C"/>
    <w:rsid w:val="008843C0"/>
    <w:rsid w:val="00887F07"/>
    <w:rsid w:val="008B291E"/>
    <w:rsid w:val="009168AA"/>
    <w:rsid w:val="00922AB2"/>
    <w:rsid w:val="00925CF9"/>
    <w:rsid w:val="00947CE3"/>
    <w:rsid w:val="00947DD1"/>
    <w:rsid w:val="0098695F"/>
    <w:rsid w:val="009C0CF1"/>
    <w:rsid w:val="009E75E4"/>
    <w:rsid w:val="00A34701"/>
    <w:rsid w:val="00A37C0A"/>
    <w:rsid w:val="00A960A9"/>
    <w:rsid w:val="00AC2CAF"/>
    <w:rsid w:val="00AD3CCF"/>
    <w:rsid w:val="00AF033B"/>
    <w:rsid w:val="00AF444D"/>
    <w:rsid w:val="00B04B33"/>
    <w:rsid w:val="00B106D9"/>
    <w:rsid w:val="00B451E2"/>
    <w:rsid w:val="00B60F7A"/>
    <w:rsid w:val="00B613C0"/>
    <w:rsid w:val="00B8434C"/>
    <w:rsid w:val="00BB5635"/>
    <w:rsid w:val="00BD0AC3"/>
    <w:rsid w:val="00BD310D"/>
    <w:rsid w:val="00BD5FBB"/>
    <w:rsid w:val="00BE49A5"/>
    <w:rsid w:val="00BF143A"/>
    <w:rsid w:val="00C1206E"/>
    <w:rsid w:val="00C46F94"/>
    <w:rsid w:val="00C56A9A"/>
    <w:rsid w:val="00C61E7D"/>
    <w:rsid w:val="00C769F0"/>
    <w:rsid w:val="00CB46E1"/>
    <w:rsid w:val="00D37872"/>
    <w:rsid w:val="00D428CC"/>
    <w:rsid w:val="00D53F70"/>
    <w:rsid w:val="00DA4F5D"/>
    <w:rsid w:val="00DC5791"/>
    <w:rsid w:val="00DF627D"/>
    <w:rsid w:val="00E01ED6"/>
    <w:rsid w:val="00E02569"/>
    <w:rsid w:val="00E775CB"/>
    <w:rsid w:val="00ED048C"/>
    <w:rsid w:val="00F2293C"/>
    <w:rsid w:val="00F3413B"/>
    <w:rsid w:val="00FC7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92BC16E"/>
  <w15:chartTrackingRefBased/>
  <w15:docId w15:val="{04B11198-3863-44AC-8E6E-A0B23DD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9C0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8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A936828A72349BEAD7E48BA803061" ma:contentTypeVersion="4" ma:contentTypeDescription="Create a new document." ma:contentTypeScope="" ma:versionID="ef3a33331ef6983d9e1a6c6d79b1570e">
  <xsd:schema xmlns:xsd="http://www.w3.org/2001/XMLSchema" xmlns:xs="http://www.w3.org/2001/XMLSchema" xmlns:p="http://schemas.microsoft.com/office/2006/metadata/properties" xmlns:ns3="2e788336-3ff5-439a-bfa9-65fda06102ad" targetNamespace="http://schemas.microsoft.com/office/2006/metadata/properties" ma:root="true" ma:fieldsID="ae743090a28e112ccb62dd17739ca5c7" ns3:_="">
    <xsd:import namespace="2e788336-3ff5-439a-bfa9-65fda06102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8336-3ff5-439a-bfa9-65fda061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48532-0E61-435C-81BA-554E30EEFA99}">
  <ds:schemaRefs>
    <ds:schemaRef ds:uri="http://schemas.microsoft.com/sharepoint/v3/contenttype/forms"/>
  </ds:schemaRefs>
</ds:datastoreItem>
</file>

<file path=customXml/itemProps2.xml><?xml version="1.0" encoding="utf-8"?>
<ds:datastoreItem xmlns:ds="http://schemas.openxmlformats.org/officeDocument/2006/customXml" ds:itemID="{9B82C735-7ABD-4F81-8C7C-6DB5FE0B7E2C}">
  <ds:schemaRefs>
    <ds:schemaRef ds:uri="http://schemas.microsoft.com/office/2006/documentManagement/types"/>
    <ds:schemaRef ds:uri="http://purl.org/dc/terms/"/>
    <ds:schemaRef ds:uri="2e788336-3ff5-439a-bfa9-65fda06102ad"/>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D22FA0-1884-4E34-8686-E7D1933CD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8336-3ff5-439a-bfa9-65fda061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5</cp:revision>
  <dcterms:created xsi:type="dcterms:W3CDTF">2022-11-10T11:01:00Z</dcterms:created>
  <dcterms:modified xsi:type="dcterms:W3CDTF">2022-11-10T12:31:00Z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1ae03c8f61cbd1a8cfabcaf581e867e38c0395b8553919b384da0fdb823b109e</vt:lpwstr>
  </property>
  <property fmtid="{D5CDD505-2E9C-101B-9397-08002B2CF9AE}" pid="3" name="ContentTypeId">
    <vt:lpwstr>0x01010055EA936828A72349BEAD7E48BA803061</vt:lpwstr>
  </property>
</Properties>
</file>