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7C509E" w:rsidRDefault="007C509E" w:rsidP="00F17FC0">
            <w:r w:rsidRPr="007C509E">
              <w:t>Archive Assistant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7C509E" w:rsidRDefault="007C509E" w:rsidP="00F17FC0">
            <w:r w:rsidRPr="007C509E">
              <w:t>College Archivist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Tr="00E95815">
        <w:trPr>
          <w:trHeight w:val="231"/>
        </w:trPr>
        <w:tc>
          <w:tcPr>
            <w:tcW w:w="10051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:rsidRPr="007C509E" w:rsidTr="00E95815">
        <w:trPr>
          <w:trHeight w:val="587"/>
        </w:trPr>
        <w:tc>
          <w:tcPr>
            <w:tcW w:w="10051" w:type="dxa"/>
          </w:tcPr>
          <w:p w:rsidR="007D6D39" w:rsidRPr="007C509E" w:rsidRDefault="007C509E" w:rsidP="007C509E">
            <w:pPr>
              <w:rPr>
                <w:rFonts w:cs="Calibri"/>
                <w:color w:val="000000"/>
              </w:rPr>
            </w:pPr>
            <w:r w:rsidRPr="007C509E">
              <w:rPr>
                <w:rFonts w:cs="Calibri"/>
                <w:color w:val="000000"/>
              </w:rPr>
              <w:t>This post is suitable for someone intending to apply for one of the recognised postgraduate archival courses or similar heritage sector qualification. You will be supervised by the College Archivist.</w:t>
            </w:r>
            <w:r>
              <w:rPr>
                <w:rFonts w:cs="Calibri"/>
                <w:color w:val="000000"/>
              </w:rPr>
              <w:t xml:space="preserve"> </w:t>
            </w:r>
            <w:r w:rsidRPr="007C509E">
              <w:t>The post involves retrieving and producing documents, whether for internal purposes or for read</w:t>
            </w:r>
            <w:r>
              <w:t>ers, arranging and cataloguing the College’s archives.</w:t>
            </w:r>
            <w:bookmarkStart w:id="0" w:name="_GoBack"/>
            <w:bookmarkEnd w:id="0"/>
          </w:p>
          <w:p w:rsidR="007C509E" w:rsidRPr="007C509E" w:rsidRDefault="007C509E" w:rsidP="00E95815">
            <w:pPr>
              <w:jc w:val="both"/>
            </w:pPr>
          </w:p>
        </w:tc>
      </w:tr>
    </w:tbl>
    <w:p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 xml:space="preserve">To arrange and catalogue collections on the electronic catalogue 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 xml:space="preserve">To assist with the rehousing of collections in line with best practice methods 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>To assist the Archivist with displays/exhibitions and events for both internal and external audiences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>To support the Archivist in developing the school’s digital archive of electronic records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 xml:space="preserve">To answer enquiries from College pupils, staff and members of the public </w:t>
      </w:r>
    </w:p>
    <w:p w:rsidR="007C509E" w:rsidRPr="007C509E" w:rsidRDefault="007C509E" w:rsidP="007C509E">
      <w:pPr>
        <w:pStyle w:val="NoSpacing"/>
        <w:numPr>
          <w:ilvl w:val="0"/>
          <w:numId w:val="26"/>
        </w:numPr>
      </w:pPr>
      <w:r w:rsidRPr="007C509E">
        <w:t xml:space="preserve">To make the archives available to readers by producing archival material for consultation, supervising its use and providing advice </w:t>
      </w:r>
    </w:p>
    <w:p w:rsidR="007C509E" w:rsidRDefault="007C509E" w:rsidP="007C509E">
      <w:pPr>
        <w:pStyle w:val="NoSpacing"/>
        <w:numPr>
          <w:ilvl w:val="0"/>
          <w:numId w:val="26"/>
        </w:numPr>
      </w:pPr>
      <w:r w:rsidRPr="007C509E">
        <w:t>To assist generally with the work of the Archives and College Collections</w:t>
      </w:r>
    </w:p>
    <w:p w:rsidR="007C509E" w:rsidRDefault="00E95815" w:rsidP="007C509E">
      <w:pPr>
        <w:pStyle w:val="NoSpacing"/>
        <w:numPr>
          <w:ilvl w:val="0"/>
          <w:numId w:val="26"/>
        </w:numPr>
      </w:pPr>
      <w:r w:rsidRPr="007C509E">
        <w:rPr>
          <w:rFonts w:ascii="Calibri" w:hAnsi="Calibri"/>
        </w:rPr>
        <w:t>Commitment to equality, diversity &amp; inclusion</w:t>
      </w:r>
    </w:p>
    <w:p w:rsidR="00E95815" w:rsidRPr="007C509E" w:rsidRDefault="00E95815" w:rsidP="007C509E">
      <w:pPr>
        <w:pStyle w:val="NoSpacing"/>
        <w:numPr>
          <w:ilvl w:val="0"/>
          <w:numId w:val="26"/>
        </w:numPr>
      </w:pPr>
      <w:r w:rsidRPr="007C509E">
        <w:rPr>
          <w:rFonts w:ascii="Calibri" w:hAnsi="Calibri"/>
        </w:rPr>
        <w:t xml:space="preserve">Commitment to safeguarding and promoting the welfare of children </w:t>
      </w:r>
    </w:p>
    <w:p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Tr="00F17FC0">
        <w:trPr>
          <w:trHeight w:val="420"/>
        </w:trPr>
        <w:tc>
          <w:tcPr>
            <w:tcW w:w="9736" w:type="dxa"/>
            <w:vAlign w:val="center"/>
          </w:tcPr>
          <w:p w:rsidR="00322D25" w:rsidRDefault="007C509E" w:rsidP="007C509E">
            <w:pPr>
              <w:rPr>
                <w:b/>
              </w:rPr>
            </w:pPr>
            <w:r>
              <w:rPr>
                <w:b/>
              </w:rPr>
              <w:t>Skills and Competencies</w:t>
            </w:r>
          </w:p>
        </w:tc>
      </w:tr>
      <w:tr w:rsidR="00322D25" w:rsidRPr="009C41F4" w:rsidTr="00F17FC0">
        <w:trPr>
          <w:trHeight w:val="1652"/>
        </w:trPr>
        <w:tc>
          <w:tcPr>
            <w:tcW w:w="9736" w:type="dxa"/>
            <w:vAlign w:val="center"/>
          </w:tcPr>
          <w:p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:rsidR="00322D25" w:rsidRDefault="00322D25" w:rsidP="00F17FC0">
            <w:pPr>
              <w:jc w:val="both"/>
            </w:pP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>A good first degree in a relevant subject with a genuine intention to study for a post graduate qualification in Archive Management or similar heritage sector qualification.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commitment to the profession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genuine interest in history and in preserving records for posterity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communication skills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 high level of commitment to customer service and making materials accessible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organisational ability to manage a wide range of tasks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Attention to detail and accuracy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The ability to skim and understand an extensive and varied range of material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Adaptability and a high degree of flexibility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The ability to work independently and as part of a team </w:t>
            </w:r>
          </w:p>
          <w:p w:rsidR="007C509E" w:rsidRPr="007C509E" w:rsidRDefault="007C509E" w:rsidP="007C509E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7C509E">
              <w:rPr>
                <w:rFonts w:ascii="Calibri" w:hAnsi="Calibri"/>
              </w:rPr>
              <w:t xml:space="preserve">Good IT skills and an interest in applying digital technology to archival practice </w:t>
            </w:r>
          </w:p>
          <w:p w:rsidR="00322D25" w:rsidRDefault="00322D25" w:rsidP="00322D25">
            <w:pPr>
              <w:rPr>
                <w:rFonts w:ascii="Calibri" w:hAnsi="Calibri"/>
              </w:rPr>
            </w:pPr>
          </w:p>
          <w:p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F3459"/>
    <w:multiLevelType w:val="hybridMultilevel"/>
    <w:tmpl w:val="284C5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5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4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509E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52FA73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2019-05-31T08:10:00Z</cp:lastPrinted>
  <dcterms:created xsi:type="dcterms:W3CDTF">2019-09-09T15:01:00Z</dcterms:created>
  <dcterms:modified xsi:type="dcterms:W3CDTF">2019-09-09T15:01:00Z</dcterms:modified>
</cp:coreProperties>
</file>