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7CDF772C" w14:textId="77777777" w:rsidTr="003D5C64">
        <w:trPr>
          <w:trHeight w:val="422"/>
        </w:trPr>
        <w:tc>
          <w:tcPr>
            <w:tcW w:w="1560" w:type="dxa"/>
            <w:vAlign w:val="center"/>
          </w:tcPr>
          <w:p w14:paraId="0D07C058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7D6A94E8" w14:textId="77777777" w:rsidR="00322D25" w:rsidRPr="00642C40" w:rsidRDefault="00E7072B" w:rsidP="00F17FC0">
            <w:pPr>
              <w:rPr>
                <w:i/>
              </w:rPr>
            </w:pPr>
            <w:r w:rsidRPr="00642C40">
              <w:rPr>
                <w:rFonts w:cstheme="minorHAnsi"/>
                <w:b/>
              </w:rPr>
              <w:t xml:space="preserve">Legal </w:t>
            </w:r>
            <w:r w:rsidR="00D40FFB" w:rsidRPr="00642C40">
              <w:rPr>
                <w:rFonts w:cstheme="minorHAnsi"/>
                <w:b/>
              </w:rPr>
              <w:t>Assistant to the Bursar and the Clerk &amp; Legal Advisor</w:t>
            </w:r>
          </w:p>
        </w:tc>
      </w:tr>
      <w:tr w:rsidR="00322D25" w14:paraId="3D86470E" w14:textId="77777777" w:rsidTr="003D5C64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23EBCC98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814B591" w14:textId="77777777" w:rsidR="00322D25" w:rsidRPr="00E95815" w:rsidRDefault="00E7072B" w:rsidP="00F17FC0">
            <w:pPr>
              <w:rPr>
                <w:i/>
              </w:rPr>
            </w:pPr>
            <w:r>
              <w:rPr>
                <w:rFonts w:cstheme="minorHAnsi"/>
              </w:rPr>
              <w:t>The Bursar and Clerk &amp; Legal Advisor to the Provost &amp; Fellows (P&amp;F)</w:t>
            </w:r>
          </w:p>
        </w:tc>
      </w:tr>
    </w:tbl>
    <w:p w14:paraId="6360B395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2BDF900C" w14:textId="77777777" w:rsidTr="003D5C64">
        <w:trPr>
          <w:trHeight w:val="231"/>
        </w:trPr>
        <w:tc>
          <w:tcPr>
            <w:tcW w:w="10051" w:type="dxa"/>
            <w:vAlign w:val="center"/>
          </w:tcPr>
          <w:p w14:paraId="0FD6509F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08259F45" w14:textId="77777777" w:rsidTr="003D5C64">
        <w:trPr>
          <w:trHeight w:val="587"/>
        </w:trPr>
        <w:tc>
          <w:tcPr>
            <w:tcW w:w="10051" w:type="dxa"/>
          </w:tcPr>
          <w:p w14:paraId="3AA5DD3F" w14:textId="77777777" w:rsidR="007D6D39" w:rsidRPr="00382E18" w:rsidRDefault="00E7072B" w:rsidP="00E95815">
            <w:pPr>
              <w:jc w:val="both"/>
            </w:pPr>
            <w:r>
              <w:rPr>
                <w:rFonts w:cstheme="minorHAnsi"/>
              </w:rPr>
              <w:t>To proactively support the governance and legal function at Eton College.</w:t>
            </w:r>
          </w:p>
        </w:tc>
      </w:tr>
    </w:tbl>
    <w:p w14:paraId="265BC454" w14:textId="77777777" w:rsidR="00322D25" w:rsidRDefault="00322D25" w:rsidP="00322D25">
      <w:pPr>
        <w:rPr>
          <w:b/>
        </w:rPr>
      </w:pPr>
      <w:r>
        <w:rPr>
          <w:b/>
        </w:rPr>
        <w:t>Key Tasks and Responsibilities</w:t>
      </w:r>
    </w:p>
    <w:p w14:paraId="29878F14" w14:textId="77777777" w:rsidR="00E7072B" w:rsidRDefault="00E7072B" w:rsidP="00E7072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Legal &amp; Secretariat: </w:t>
      </w:r>
    </w:p>
    <w:p w14:paraId="5088AD75" w14:textId="77777777" w:rsidR="00E7072B" w:rsidRDefault="00E7072B" w:rsidP="00E7072B">
      <w:pPr>
        <w:numPr>
          <w:ilvl w:val="0"/>
          <w:numId w:val="26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Assisting with the preparation of papers for the Leadership Team, Regulatory and Compliance Committee, Resident Committee, Standing Committee and the Provost &amp; Fellows (the Governing Body); </w:t>
      </w:r>
    </w:p>
    <w:p w14:paraId="26734E60" w14:textId="77777777" w:rsidR="00E7072B" w:rsidRDefault="00E7072B" w:rsidP="00E7072B">
      <w:pPr>
        <w:numPr>
          <w:ilvl w:val="0"/>
          <w:numId w:val="26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Assisting with annual notification of the College and its subsidiaries to the Information Commissioner’s Office;</w:t>
      </w:r>
    </w:p>
    <w:p w14:paraId="30928FCB" w14:textId="77777777" w:rsidR="00E7072B" w:rsidRDefault="00E7072B" w:rsidP="00E7072B">
      <w:pPr>
        <w:numPr>
          <w:ilvl w:val="0"/>
          <w:numId w:val="26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Assisting with annual returns to the Charity Commission;</w:t>
      </w:r>
    </w:p>
    <w:p w14:paraId="01A32D33" w14:textId="77777777" w:rsidR="00E7072B" w:rsidRDefault="00E7072B" w:rsidP="00E7072B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Assisting with other legal projects (</w:t>
      </w:r>
      <w:proofErr w:type="spellStart"/>
      <w:r>
        <w:rPr>
          <w:rFonts w:cstheme="minorHAnsi"/>
        </w:rPr>
        <w:t>eg</w:t>
      </w:r>
      <w:proofErr w:type="spellEnd"/>
      <w:r>
        <w:rPr>
          <w:rFonts w:cstheme="minorHAnsi"/>
        </w:rPr>
        <w:t xml:space="preserve"> trade mark portfolio, data subject access requests);</w:t>
      </w:r>
    </w:p>
    <w:p w14:paraId="6C09B7D2" w14:textId="77777777" w:rsidR="00E7072B" w:rsidRDefault="00E7072B" w:rsidP="00E7072B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Preparing non-disclosure agreements, consultancy agreements and assisting with papers for appeal hearings;</w:t>
      </w:r>
    </w:p>
    <w:p w14:paraId="4BDDD944" w14:textId="77777777" w:rsidR="00E7072B" w:rsidRDefault="00E7072B" w:rsidP="00E7072B">
      <w:pPr>
        <w:numPr>
          <w:ilvl w:val="0"/>
          <w:numId w:val="26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Maintaining professional memberships (ISBA, AGBIS, BSA, ISC) and distributing items of current awareness/professional updates to relevant individuals;</w:t>
      </w:r>
    </w:p>
    <w:p w14:paraId="18E4F353" w14:textId="77777777" w:rsidR="00E7072B" w:rsidRDefault="00E7072B" w:rsidP="00E7072B">
      <w:pPr>
        <w:numPr>
          <w:ilvl w:val="0"/>
          <w:numId w:val="26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Maintaining the College’s licences.</w:t>
      </w:r>
    </w:p>
    <w:p w14:paraId="22578707" w14:textId="77777777" w:rsidR="00E7072B" w:rsidRDefault="00E7072B" w:rsidP="00E7072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Record keeping: </w:t>
      </w:r>
    </w:p>
    <w:p w14:paraId="12E3E326" w14:textId="77777777" w:rsidR="00E7072B" w:rsidRDefault="00E7072B" w:rsidP="00E7072B">
      <w:pPr>
        <w:numPr>
          <w:ilvl w:val="0"/>
          <w:numId w:val="27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Maintaining and storing in a logical, accurate and accessible manner and format all hard copy and electronic records of P&amp;F-related business including papers, minutes, legal documents, policies, Register of Interests, Register of Training and visit records etc and keeping such records up to date;</w:t>
      </w:r>
    </w:p>
    <w:p w14:paraId="4B8DE6D8" w14:textId="77777777" w:rsidR="00E7072B" w:rsidRDefault="00E7072B" w:rsidP="00E7072B">
      <w:pPr>
        <w:numPr>
          <w:ilvl w:val="0"/>
          <w:numId w:val="27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Establishing rigorous electronic document management and archiving system for the Governance and Legal function.</w:t>
      </w:r>
    </w:p>
    <w:p w14:paraId="1DDDD598" w14:textId="77777777" w:rsidR="00E7072B" w:rsidRDefault="00E7072B" w:rsidP="00E7072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Governing Body Induction and training:</w:t>
      </w:r>
    </w:p>
    <w:p w14:paraId="6257FBFD" w14:textId="77777777" w:rsidR="00E7072B" w:rsidRDefault="00E7072B" w:rsidP="00E7072B">
      <w:pPr>
        <w:numPr>
          <w:ilvl w:val="0"/>
          <w:numId w:val="28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Assisting with the induction of new Fellows including preparing and distributing induction materials and organising the schedule for the induction of new Fellows;</w:t>
      </w:r>
    </w:p>
    <w:p w14:paraId="646AF598" w14:textId="77777777" w:rsidR="00E7072B" w:rsidRDefault="00E7072B" w:rsidP="00E7072B">
      <w:pPr>
        <w:numPr>
          <w:ilvl w:val="0"/>
          <w:numId w:val="28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Making arrangements for P&amp;F to attend internal training and working sessions and to visit College on a formal and informal basis; </w:t>
      </w:r>
    </w:p>
    <w:p w14:paraId="765CBC81" w14:textId="77777777" w:rsidR="00E7072B" w:rsidRDefault="00E7072B" w:rsidP="00E7072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Organisation and efficient operation of P&amp;F and its committees:</w:t>
      </w:r>
    </w:p>
    <w:p w14:paraId="5EB89D78" w14:textId="77777777" w:rsidR="00E7072B" w:rsidRDefault="00E7072B" w:rsidP="00E7072B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Assisting in managing the P&amp;F and its committees, including scheduling and calling meetings, preparing and distributing agendas and meeting papers, making logistical arrangements for P&amp;F Members and others to attend meetings;</w:t>
      </w:r>
    </w:p>
    <w:p w14:paraId="6B7DE121" w14:textId="77777777" w:rsidR="00E7072B" w:rsidRPr="00642C40" w:rsidRDefault="00E7072B" w:rsidP="00E7072B">
      <w:pPr>
        <w:spacing w:after="0"/>
        <w:jc w:val="both"/>
        <w:rPr>
          <w:rFonts w:cstheme="minorHAnsi"/>
          <w:i/>
        </w:rPr>
      </w:pPr>
      <w:r w:rsidRPr="00642C40">
        <w:rPr>
          <w:rFonts w:cstheme="minorHAnsi"/>
          <w:i/>
        </w:rPr>
        <w:t>Organisation and efficient operation of the Resident Committee (</w:t>
      </w:r>
      <w:proofErr w:type="spellStart"/>
      <w:r w:rsidRPr="00642C40">
        <w:rPr>
          <w:rFonts w:cstheme="minorHAnsi"/>
          <w:i/>
        </w:rPr>
        <w:t>Rescom</w:t>
      </w:r>
      <w:proofErr w:type="spellEnd"/>
      <w:r w:rsidRPr="00642C40">
        <w:rPr>
          <w:rFonts w:cstheme="minorHAnsi"/>
          <w:i/>
        </w:rPr>
        <w:t>):</w:t>
      </w:r>
    </w:p>
    <w:p w14:paraId="57329557" w14:textId="77777777" w:rsidR="00E7072B" w:rsidRPr="00642C40" w:rsidRDefault="00E7072B" w:rsidP="00E7072B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cstheme="minorHAnsi"/>
        </w:rPr>
      </w:pPr>
      <w:r w:rsidRPr="00642C40">
        <w:rPr>
          <w:rFonts w:cstheme="minorHAnsi"/>
        </w:rPr>
        <w:t xml:space="preserve">Assisting in managing </w:t>
      </w:r>
      <w:proofErr w:type="spellStart"/>
      <w:r w:rsidRPr="00642C40">
        <w:rPr>
          <w:rFonts w:cstheme="minorHAnsi"/>
        </w:rPr>
        <w:t>ResCom</w:t>
      </w:r>
      <w:proofErr w:type="spellEnd"/>
      <w:r w:rsidRPr="00642C40">
        <w:rPr>
          <w:rFonts w:cstheme="minorHAnsi"/>
        </w:rPr>
        <w:t xml:space="preserve"> meetings;</w:t>
      </w:r>
    </w:p>
    <w:p w14:paraId="4A98093D" w14:textId="77777777" w:rsidR="00E7072B" w:rsidRPr="00642C40" w:rsidRDefault="00E7072B" w:rsidP="00E7072B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cstheme="minorHAnsi"/>
        </w:rPr>
      </w:pPr>
      <w:r w:rsidRPr="00642C40">
        <w:rPr>
          <w:rFonts w:cstheme="minorHAnsi"/>
        </w:rPr>
        <w:t xml:space="preserve">Coordinating the follow up from </w:t>
      </w:r>
      <w:proofErr w:type="spellStart"/>
      <w:r w:rsidRPr="00642C40">
        <w:rPr>
          <w:rFonts w:cstheme="minorHAnsi"/>
        </w:rPr>
        <w:t>ResCom</w:t>
      </w:r>
      <w:proofErr w:type="spellEnd"/>
      <w:r w:rsidRPr="00642C40">
        <w:rPr>
          <w:rFonts w:cstheme="minorHAnsi"/>
        </w:rPr>
        <w:t xml:space="preserve"> decisions and in particular liaising with visitors to the College;</w:t>
      </w:r>
    </w:p>
    <w:p w14:paraId="45A752CF" w14:textId="77777777" w:rsidR="00E7072B" w:rsidRPr="00642C40" w:rsidRDefault="00E7072B" w:rsidP="00E7072B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cstheme="minorHAnsi"/>
        </w:rPr>
      </w:pPr>
      <w:r w:rsidRPr="00642C40">
        <w:rPr>
          <w:rFonts w:cstheme="minorHAnsi"/>
        </w:rPr>
        <w:t xml:space="preserve">Recording minutes of </w:t>
      </w:r>
      <w:proofErr w:type="spellStart"/>
      <w:r w:rsidRPr="00642C40">
        <w:rPr>
          <w:rFonts w:cstheme="minorHAnsi"/>
        </w:rPr>
        <w:t>ResCom</w:t>
      </w:r>
      <w:proofErr w:type="spellEnd"/>
      <w:r w:rsidRPr="00642C40">
        <w:rPr>
          <w:rFonts w:cstheme="minorHAnsi"/>
        </w:rPr>
        <w:t xml:space="preserve"> meetings;</w:t>
      </w:r>
    </w:p>
    <w:p w14:paraId="3F20AD62" w14:textId="77777777" w:rsidR="00E7072B" w:rsidRDefault="00E7072B" w:rsidP="00E7072B">
      <w:pPr>
        <w:spacing w:after="0" w:line="276" w:lineRule="auto"/>
        <w:jc w:val="both"/>
        <w:rPr>
          <w:rFonts w:cstheme="minorHAnsi"/>
        </w:rPr>
      </w:pPr>
    </w:p>
    <w:p w14:paraId="63A86ECD" w14:textId="77777777" w:rsidR="00E7072B" w:rsidRDefault="00E7072B" w:rsidP="00E7072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Intranet and use of IT: </w:t>
      </w:r>
    </w:p>
    <w:p w14:paraId="4FAFA562" w14:textId="77777777" w:rsidR="00E7072B" w:rsidRDefault="00E7072B" w:rsidP="00E7072B">
      <w:pPr>
        <w:numPr>
          <w:ilvl w:val="0"/>
          <w:numId w:val="30"/>
        </w:numPr>
        <w:tabs>
          <w:tab w:val="left" w:pos="993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Actively finding ways to improve P&amp;F effectiveness through the use of technology </w:t>
      </w:r>
    </w:p>
    <w:p w14:paraId="2068848F" w14:textId="77777777" w:rsidR="00E7072B" w:rsidRPr="00E7072B" w:rsidRDefault="00E7072B" w:rsidP="00E7072B">
      <w:pPr>
        <w:numPr>
          <w:ilvl w:val="0"/>
          <w:numId w:val="30"/>
        </w:numPr>
        <w:tabs>
          <w:tab w:val="left" w:pos="993"/>
        </w:tabs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</w:rPr>
        <w:t>Assisting with the design, organisation and maintenance of the Legal pages of Eton’s intranet</w:t>
      </w:r>
    </w:p>
    <w:p w14:paraId="64B22143" w14:textId="77777777" w:rsidR="00E7072B" w:rsidRDefault="00E7072B" w:rsidP="00E7072B">
      <w:pPr>
        <w:tabs>
          <w:tab w:val="left" w:pos="993"/>
        </w:tabs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Analysis and reporting:</w:t>
      </w:r>
    </w:p>
    <w:p w14:paraId="20B2F3D7" w14:textId="77777777" w:rsidR="00E7072B" w:rsidRDefault="00E7072B" w:rsidP="00E7072B">
      <w:pPr>
        <w:pStyle w:val="ListParagraph"/>
        <w:numPr>
          <w:ilvl w:val="1"/>
          <w:numId w:val="26"/>
        </w:numPr>
        <w:tabs>
          <w:tab w:val="left" w:pos="993"/>
        </w:tabs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Preparing analysis and reports as instructed by the Clerk to P&amp;F and Bursar, with particular input to the Nominations Committee;</w:t>
      </w:r>
    </w:p>
    <w:p w14:paraId="0C41332F" w14:textId="77777777" w:rsidR="00E7072B" w:rsidRDefault="00E7072B" w:rsidP="00E7072B">
      <w:pPr>
        <w:pStyle w:val="ListParagraph"/>
        <w:numPr>
          <w:ilvl w:val="1"/>
          <w:numId w:val="26"/>
        </w:numPr>
        <w:tabs>
          <w:tab w:val="left" w:pos="993"/>
        </w:tabs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Assisting with the regular self-evaluation of P&amp;F effectiveness.</w:t>
      </w:r>
    </w:p>
    <w:p w14:paraId="3C554EC4" w14:textId="77777777" w:rsidR="00E7072B" w:rsidRDefault="00E7072B" w:rsidP="00E7072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EA duties for Bursar and Clerk including: </w:t>
      </w:r>
    </w:p>
    <w:p w14:paraId="2FBB93FD" w14:textId="77777777" w:rsidR="00E7072B" w:rsidRDefault="00E7072B" w:rsidP="00E7072B">
      <w:pPr>
        <w:numPr>
          <w:ilvl w:val="0"/>
          <w:numId w:val="2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Answering telephone, diary management, expenses claims, ordering stationery, booking meeting rooms.</w:t>
      </w:r>
    </w:p>
    <w:p w14:paraId="4A292222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Commitment to equality, diversity &amp; inclusion</w:t>
      </w:r>
    </w:p>
    <w:p w14:paraId="270F484C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to safeguarding and promoting the welfare of children </w:t>
      </w:r>
    </w:p>
    <w:p w14:paraId="10554C33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79E2B603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33590A08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69F8BB67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096D7A85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4801E34F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0B7A20E0" w14:textId="77777777" w:rsidR="00322D25" w:rsidRDefault="00322D25" w:rsidP="00F17FC0">
            <w:pPr>
              <w:jc w:val="both"/>
            </w:pPr>
          </w:p>
          <w:p w14:paraId="674BD650" w14:textId="77777777" w:rsidR="00E7072B" w:rsidRPr="00E7072B" w:rsidRDefault="00E7072B" w:rsidP="00E7072B">
            <w:pPr>
              <w:pStyle w:val="ListParagraph"/>
              <w:ind w:left="746" w:hanging="386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>
              <w:rPr>
                <w:rFonts w:cstheme="minorHAnsi"/>
              </w:rPr>
              <w:tab/>
              <w:t>Legal Secretary/ Paralegal experience:</w:t>
            </w:r>
            <w:r w:rsidRPr="00E7072B">
              <w:rPr>
                <w:rFonts w:cstheme="minorHAnsi"/>
              </w:rPr>
              <w:t xml:space="preserve"> ILEX qualified or part qualified or the equivalent (</w:t>
            </w:r>
            <w:proofErr w:type="spellStart"/>
            <w:r w:rsidRPr="00E7072B">
              <w:rPr>
                <w:rFonts w:cstheme="minorHAnsi"/>
              </w:rPr>
              <w:t>eg</w:t>
            </w:r>
            <w:proofErr w:type="spellEnd"/>
            <w:r w:rsidRPr="00E7072B">
              <w:rPr>
                <w:rFonts w:cstheme="minorHAnsi"/>
              </w:rPr>
              <w:t xml:space="preserve"> paralegal or chartered or company secretary qualification)</w:t>
            </w:r>
          </w:p>
          <w:p w14:paraId="6369A9F4" w14:textId="77777777" w:rsidR="00E7072B" w:rsidRDefault="00E7072B" w:rsidP="00E7072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Background as legal secretary, paralegal, chartered or company secretary, school administrator or clerk to the governors</w:t>
            </w:r>
          </w:p>
          <w:p w14:paraId="67A9EF3F" w14:textId="77777777" w:rsidR="00E7072B" w:rsidRDefault="00E7072B" w:rsidP="00E7072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Relevant experience providing administrative support to senior management level and undertaking high level administrative tasks</w:t>
            </w:r>
          </w:p>
          <w:p w14:paraId="7D4C3C85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Experience of regulatory framework relating to governance and charitable organisations </w:t>
            </w:r>
          </w:p>
          <w:p w14:paraId="70BAA516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Advanced MS Office skills: Word, Outlook, Excel and </w:t>
            </w:r>
            <w:proofErr w:type="spellStart"/>
            <w:r>
              <w:rPr>
                <w:rFonts w:cstheme="minorHAnsi"/>
              </w:rPr>
              <w:t>Powerpoint</w:t>
            </w:r>
            <w:proofErr w:type="spellEnd"/>
          </w:p>
          <w:p w14:paraId="435C370D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Familiarity with using intranets to disseminate information</w:t>
            </w:r>
          </w:p>
          <w:p w14:paraId="43B8C384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Excellent verbal and written communication and presentation skills</w:t>
            </w:r>
          </w:p>
          <w:p w14:paraId="223177F8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Ability to prioritise apparently conflicting requirements</w:t>
            </w:r>
          </w:p>
          <w:p w14:paraId="5ED436D7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Very high degree of accuracy/attention to detail</w:t>
            </w:r>
          </w:p>
          <w:p w14:paraId="0E48B677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Knowledge of document management systems</w:t>
            </w:r>
            <w:r>
              <w:rPr>
                <w:rFonts w:cstheme="minorHAnsi"/>
                <w:b/>
              </w:rPr>
              <w:t xml:space="preserve"> </w:t>
            </w:r>
          </w:p>
          <w:p w14:paraId="168CBD56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Self-motivated, able to take own initiative and able to work independently</w:t>
            </w:r>
          </w:p>
          <w:p w14:paraId="3048585F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Logical, methodical, thorough and well-organised</w:t>
            </w:r>
          </w:p>
          <w:p w14:paraId="6272FCF7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Conscientious, personable, confident and courteous</w:t>
            </w:r>
          </w:p>
          <w:p w14:paraId="705F825E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Calm under pressure</w:t>
            </w:r>
          </w:p>
          <w:p w14:paraId="1B194CE8" w14:textId="77777777" w:rsidR="00E7072B" w:rsidRDefault="00E7072B" w:rsidP="00E7072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Diplomatic, trustworthy and discreet</w:t>
            </w:r>
          </w:p>
          <w:p w14:paraId="34A82464" w14:textId="77777777" w:rsidR="00E7072B" w:rsidRDefault="00E7072B" w:rsidP="00E7072B">
            <w:pPr>
              <w:pStyle w:val="ListParagraph"/>
              <w:spacing w:after="160" w:line="259" w:lineRule="auto"/>
              <w:rPr>
                <w:rFonts w:cstheme="minorHAnsi"/>
                <w:b/>
              </w:rPr>
            </w:pPr>
          </w:p>
          <w:p w14:paraId="3188EE70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6D301DEB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063A4227" w14:textId="7777777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00C93" w14:textId="77777777" w:rsidR="00715E7B" w:rsidRDefault="00715E7B" w:rsidP="00301299">
      <w:pPr>
        <w:spacing w:after="0" w:line="240" w:lineRule="auto"/>
      </w:pPr>
      <w:r>
        <w:separator/>
      </w:r>
    </w:p>
  </w:endnote>
  <w:endnote w:type="continuationSeparator" w:id="0">
    <w:p w14:paraId="7784F233" w14:textId="77777777" w:rsidR="00715E7B" w:rsidRDefault="00715E7B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lag Book">
    <w:altName w:val="Times New Roman"/>
    <w:panose1 w:val="020B0604020202020204"/>
    <w:charset w:val="00"/>
    <w:family w:val="auto"/>
    <w:pitch w:val="variable"/>
    <w:sig w:usb0="00000001" w:usb1="4000006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0A8C4" w14:textId="71744309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642C40">
      <w:rPr>
        <w:sz w:val="20"/>
        <w:szCs w:val="20"/>
      </w:rPr>
      <w:t>February 2021</w:t>
    </w:r>
  </w:p>
  <w:p w14:paraId="744763CE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71CCD8A8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F0237" w14:textId="77777777" w:rsidR="00715E7B" w:rsidRDefault="00715E7B" w:rsidP="00301299">
      <w:pPr>
        <w:spacing w:after="0" w:line="240" w:lineRule="auto"/>
      </w:pPr>
      <w:r>
        <w:separator/>
      </w:r>
    </w:p>
  </w:footnote>
  <w:footnote w:type="continuationSeparator" w:id="0">
    <w:p w14:paraId="6AB7BAA3" w14:textId="77777777" w:rsidR="00715E7B" w:rsidRDefault="00715E7B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E6BA9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48A1E48B" wp14:editId="05C98F14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5159"/>
    <w:multiLevelType w:val="hybridMultilevel"/>
    <w:tmpl w:val="0EBA5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7248C"/>
    <w:multiLevelType w:val="hybridMultilevel"/>
    <w:tmpl w:val="D34A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1EB0610"/>
    <w:multiLevelType w:val="hybridMultilevel"/>
    <w:tmpl w:val="A7DAC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C22BB"/>
    <w:multiLevelType w:val="hybridMultilevel"/>
    <w:tmpl w:val="FBBE3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D755A1"/>
    <w:multiLevelType w:val="hybridMultilevel"/>
    <w:tmpl w:val="833AA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90821"/>
    <w:multiLevelType w:val="hybridMultilevel"/>
    <w:tmpl w:val="33E68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312466"/>
    <w:multiLevelType w:val="hybridMultilevel"/>
    <w:tmpl w:val="0C545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1F7D09"/>
    <w:multiLevelType w:val="hybridMultilevel"/>
    <w:tmpl w:val="CD6EAB26"/>
    <w:lvl w:ilvl="0" w:tplc="B930EA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30E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D6230C6">
      <w:numFmt w:val="bullet"/>
      <w:lvlText w:val="-"/>
      <w:lvlJc w:val="left"/>
      <w:pPr>
        <w:ind w:left="2160" w:hanging="360"/>
      </w:pPr>
      <w:rPr>
        <w:rFonts w:ascii="Verlag Book" w:eastAsia="Calibri" w:hAnsi="Verlag Book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9"/>
  </w:num>
  <w:num w:numId="5">
    <w:abstractNumId w:val="32"/>
  </w:num>
  <w:num w:numId="6">
    <w:abstractNumId w:val="4"/>
  </w:num>
  <w:num w:numId="7">
    <w:abstractNumId w:val="13"/>
  </w:num>
  <w:num w:numId="8">
    <w:abstractNumId w:val="17"/>
  </w:num>
  <w:num w:numId="9">
    <w:abstractNumId w:val="15"/>
  </w:num>
  <w:num w:numId="10">
    <w:abstractNumId w:val="31"/>
  </w:num>
  <w:num w:numId="11">
    <w:abstractNumId w:val="10"/>
  </w:num>
  <w:num w:numId="12">
    <w:abstractNumId w:val="2"/>
  </w:num>
  <w:num w:numId="13">
    <w:abstractNumId w:val="18"/>
  </w:num>
  <w:num w:numId="14">
    <w:abstractNumId w:val="6"/>
  </w:num>
  <w:num w:numId="15">
    <w:abstractNumId w:val="24"/>
  </w:num>
  <w:num w:numId="16">
    <w:abstractNumId w:val="7"/>
  </w:num>
  <w:num w:numId="17">
    <w:abstractNumId w:val="20"/>
  </w:num>
  <w:num w:numId="18">
    <w:abstractNumId w:val="3"/>
  </w:num>
  <w:num w:numId="19">
    <w:abstractNumId w:val="21"/>
  </w:num>
  <w:num w:numId="20">
    <w:abstractNumId w:val="11"/>
  </w:num>
  <w:num w:numId="21">
    <w:abstractNumId w:val="26"/>
  </w:num>
  <w:num w:numId="22">
    <w:abstractNumId w:val="0"/>
  </w:num>
  <w:num w:numId="23">
    <w:abstractNumId w:val="25"/>
  </w:num>
  <w:num w:numId="24">
    <w:abstractNumId w:val="14"/>
  </w:num>
  <w:num w:numId="25">
    <w:abstractNumId w:val="5"/>
  </w:num>
  <w:num w:numId="26">
    <w:abstractNumId w:val="22"/>
  </w:num>
  <w:num w:numId="27">
    <w:abstractNumId w:val="23"/>
  </w:num>
  <w:num w:numId="28">
    <w:abstractNumId w:val="29"/>
  </w:num>
  <w:num w:numId="29">
    <w:abstractNumId w:val="28"/>
  </w:num>
  <w:num w:numId="30">
    <w:abstractNumId w:val="16"/>
  </w:num>
  <w:num w:numId="31">
    <w:abstractNumId w:val="1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1B671E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3D5C64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2C40"/>
    <w:rsid w:val="00644525"/>
    <w:rsid w:val="00671E5B"/>
    <w:rsid w:val="006D1E8A"/>
    <w:rsid w:val="00710551"/>
    <w:rsid w:val="00715E7B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40FFB"/>
    <w:rsid w:val="00D53F70"/>
    <w:rsid w:val="00DA4F5D"/>
    <w:rsid w:val="00DC5791"/>
    <w:rsid w:val="00E01ED6"/>
    <w:rsid w:val="00E02569"/>
    <w:rsid w:val="00E7072B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1B1CF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2</cp:revision>
  <cp:lastPrinted>2019-05-31T08:10:00Z</cp:lastPrinted>
  <dcterms:created xsi:type="dcterms:W3CDTF">2021-02-22T14:05:00Z</dcterms:created>
  <dcterms:modified xsi:type="dcterms:W3CDTF">2021-02-22T14:05:00Z</dcterms:modified>
</cp:coreProperties>
</file>