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28A5C" w14:textId="77777777" w:rsidR="00301299" w:rsidRPr="006E1884"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D46C89" w14:paraId="644783BA" w14:textId="77777777" w:rsidTr="001D21D6">
        <w:trPr>
          <w:trHeight w:val="422"/>
        </w:trPr>
        <w:tc>
          <w:tcPr>
            <w:tcW w:w="1560" w:type="dxa"/>
            <w:vAlign w:val="center"/>
          </w:tcPr>
          <w:p w14:paraId="3E42C676" w14:textId="77777777" w:rsidR="00301299" w:rsidRPr="00D46C89" w:rsidRDefault="00301299" w:rsidP="00301299">
            <w:pPr>
              <w:rPr>
                <w:rFonts w:asciiTheme="majorHAnsi" w:hAnsiTheme="majorHAnsi" w:cstheme="majorHAnsi"/>
                <w:b/>
              </w:rPr>
            </w:pPr>
            <w:r w:rsidRPr="00D46C89">
              <w:rPr>
                <w:rFonts w:asciiTheme="majorHAnsi" w:hAnsiTheme="majorHAnsi" w:cstheme="majorHAnsi"/>
                <w:b/>
              </w:rPr>
              <w:t>Job Title</w:t>
            </w:r>
          </w:p>
        </w:tc>
        <w:tc>
          <w:tcPr>
            <w:tcW w:w="8176" w:type="dxa"/>
            <w:vAlign w:val="center"/>
          </w:tcPr>
          <w:p w14:paraId="22C46AF2" w14:textId="3DF6ADF0" w:rsidR="00301299" w:rsidRPr="00D46C89" w:rsidRDefault="008D3C37" w:rsidP="0074140C">
            <w:pPr>
              <w:rPr>
                <w:rFonts w:asciiTheme="majorHAnsi" w:hAnsiTheme="majorHAnsi" w:cstheme="majorHAnsi"/>
              </w:rPr>
            </w:pPr>
            <w:r w:rsidRPr="00D46C89">
              <w:rPr>
                <w:rFonts w:asciiTheme="majorHAnsi" w:hAnsiTheme="majorHAnsi" w:cstheme="majorHAnsi"/>
              </w:rPr>
              <w:t>HR Advisor</w:t>
            </w:r>
          </w:p>
        </w:tc>
      </w:tr>
      <w:tr w:rsidR="00301299" w:rsidRPr="00D46C89" w14:paraId="26F7F689" w14:textId="77777777" w:rsidTr="001D21D6">
        <w:trPr>
          <w:trHeight w:val="400"/>
        </w:trPr>
        <w:tc>
          <w:tcPr>
            <w:tcW w:w="1560" w:type="dxa"/>
            <w:vAlign w:val="center"/>
          </w:tcPr>
          <w:p w14:paraId="26957128" w14:textId="77777777" w:rsidR="00301299" w:rsidRPr="00D46C89" w:rsidRDefault="00301299" w:rsidP="00301299">
            <w:pPr>
              <w:rPr>
                <w:rFonts w:asciiTheme="majorHAnsi" w:hAnsiTheme="majorHAnsi" w:cstheme="majorHAnsi"/>
                <w:b/>
              </w:rPr>
            </w:pPr>
            <w:r w:rsidRPr="00D46C89">
              <w:rPr>
                <w:rFonts w:asciiTheme="majorHAnsi" w:hAnsiTheme="majorHAnsi" w:cstheme="majorHAnsi"/>
                <w:b/>
              </w:rPr>
              <w:t>Reports to</w:t>
            </w:r>
          </w:p>
        </w:tc>
        <w:tc>
          <w:tcPr>
            <w:tcW w:w="8176" w:type="dxa"/>
            <w:vAlign w:val="center"/>
          </w:tcPr>
          <w:p w14:paraId="4E22C54D" w14:textId="77C30C44" w:rsidR="00301299" w:rsidRPr="00D46C89" w:rsidRDefault="000E5669" w:rsidP="0074140C">
            <w:pPr>
              <w:rPr>
                <w:rFonts w:asciiTheme="majorHAnsi" w:hAnsiTheme="majorHAnsi" w:cstheme="majorHAnsi"/>
              </w:rPr>
            </w:pPr>
            <w:r w:rsidRPr="00D46C89">
              <w:rPr>
                <w:rFonts w:asciiTheme="majorHAnsi" w:hAnsiTheme="majorHAnsi" w:cstheme="majorHAnsi"/>
              </w:rPr>
              <w:t xml:space="preserve">HR </w:t>
            </w:r>
            <w:r w:rsidR="0074140C">
              <w:rPr>
                <w:rFonts w:asciiTheme="majorHAnsi" w:hAnsiTheme="majorHAnsi" w:cstheme="majorHAnsi"/>
              </w:rPr>
              <w:t>Manager</w:t>
            </w:r>
          </w:p>
        </w:tc>
      </w:tr>
    </w:tbl>
    <w:p w14:paraId="11B9BE43" w14:textId="77777777"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D46C89" w14:paraId="2392B854" w14:textId="77777777" w:rsidTr="001D21D6">
        <w:trPr>
          <w:trHeight w:val="422"/>
        </w:trPr>
        <w:tc>
          <w:tcPr>
            <w:tcW w:w="9736" w:type="dxa"/>
            <w:vAlign w:val="center"/>
          </w:tcPr>
          <w:p w14:paraId="1DC4D7AD" w14:textId="77777777" w:rsidR="00301299" w:rsidRPr="00D46C89" w:rsidRDefault="00301299" w:rsidP="00301299">
            <w:pPr>
              <w:rPr>
                <w:rFonts w:asciiTheme="majorHAnsi" w:hAnsiTheme="majorHAnsi" w:cstheme="majorHAnsi"/>
                <w:b/>
              </w:rPr>
            </w:pPr>
            <w:r w:rsidRPr="00D46C89">
              <w:rPr>
                <w:rFonts w:asciiTheme="majorHAnsi" w:hAnsiTheme="majorHAnsi" w:cstheme="majorHAnsi"/>
                <w:b/>
              </w:rPr>
              <w:t>Job Purpose</w:t>
            </w:r>
          </w:p>
        </w:tc>
      </w:tr>
      <w:tr w:rsidR="00301299" w:rsidRPr="00D46C89" w14:paraId="3F425C6A" w14:textId="77777777" w:rsidTr="00E30F15">
        <w:trPr>
          <w:trHeight w:val="211"/>
        </w:trPr>
        <w:tc>
          <w:tcPr>
            <w:tcW w:w="9736" w:type="dxa"/>
            <w:vAlign w:val="center"/>
          </w:tcPr>
          <w:p w14:paraId="4EB635FF" w14:textId="7EF0736D" w:rsidR="00385D39" w:rsidRPr="00D46C89" w:rsidRDefault="000E5669" w:rsidP="00032D27">
            <w:pPr>
              <w:spacing w:line="276" w:lineRule="auto"/>
              <w:jc w:val="both"/>
              <w:rPr>
                <w:rFonts w:asciiTheme="majorHAnsi" w:hAnsiTheme="majorHAnsi" w:cstheme="majorHAnsi"/>
              </w:rPr>
            </w:pPr>
            <w:r w:rsidRPr="00D46C89">
              <w:rPr>
                <w:rFonts w:asciiTheme="majorHAnsi" w:hAnsiTheme="majorHAnsi" w:cstheme="majorHAnsi"/>
              </w:rPr>
              <w:t xml:space="preserve">The HR Advisor </w:t>
            </w:r>
            <w:r w:rsidR="00413BA3" w:rsidRPr="00D46C89">
              <w:rPr>
                <w:rFonts w:asciiTheme="majorHAnsi" w:hAnsiTheme="majorHAnsi" w:cstheme="majorHAnsi"/>
              </w:rPr>
              <w:t>works closely with the HR</w:t>
            </w:r>
            <w:r w:rsidR="0074140C">
              <w:rPr>
                <w:rFonts w:asciiTheme="majorHAnsi" w:hAnsiTheme="majorHAnsi" w:cstheme="majorHAnsi"/>
              </w:rPr>
              <w:t xml:space="preserve"> Manager to provide an excellent generalist HR service to all staff in support services department</w:t>
            </w:r>
            <w:r w:rsidR="00032D27">
              <w:rPr>
                <w:rFonts w:asciiTheme="majorHAnsi" w:hAnsiTheme="majorHAnsi" w:cstheme="majorHAnsi"/>
              </w:rPr>
              <w:t>s</w:t>
            </w:r>
            <w:r w:rsidR="0074140C">
              <w:rPr>
                <w:rFonts w:asciiTheme="majorHAnsi" w:hAnsiTheme="majorHAnsi" w:cstheme="majorHAnsi"/>
              </w:rPr>
              <w:t>, including employee relations, recruitment, reward</w:t>
            </w:r>
            <w:r w:rsidR="00E30F15">
              <w:rPr>
                <w:rFonts w:asciiTheme="majorHAnsi" w:hAnsiTheme="majorHAnsi" w:cstheme="majorHAnsi"/>
              </w:rPr>
              <w:t>,</w:t>
            </w:r>
            <w:r w:rsidR="0074140C">
              <w:rPr>
                <w:rFonts w:asciiTheme="majorHAnsi" w:hAnsiTheme="majorHAnsi" w:cstheme="majorHAnsi"/>
              </w:rPr>
              <w:t xml:space="preserve"> and sickness management.</w:t>
            </w:r>
            <w:r w:rsidR="0074140C" w:rsidRPr="00112DE4">
              <w:rPr>
                <w:rFonts w:asciiTheme="majorHAnsi" w:hAnsiTheme="majorHAnsi"/>
                <w:sz w:val="24"/>
                <w:szCs w:val="24"/>
              </w:rPr>
              <w:t xml:space="preserve"> </w:t>
            </w:r>
          </w:p>
        </w:tc>
      </w:tr>
    </w:tbl>
    <w:p w14:paraId="6FE0341C" w14:textId="77777777" w:rsidR="005A76C7" w:rsidRPr="00F80ACC" w:rsidRDefault="005A76C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D46C89" w14:paraId="2333E0AA" w14:textId="77777777" w:rsidTr="001D21D6">
        <w:trPr>
          <w:trHeight w:val="422"/>
        </w:trPr>
        <w:tc>
          <w:tcPr>
            <w:tcW w:w="9736" w:type="dxa"/>
            <w:vAlign w:val="center"/>
          </w:tcPr>
          <w:p w14:paraId="073BFBB4" w14:textId="77777777" w:rsidR="00D53F70" w:rsidRPr="00D46C89" w:rsidRDefault="00416C34" w:rsidP="001473C5">
            <w:pPr>
              <w:rPr>
                <w:rFonts w:asciiTheme="majorHAnsi" w:hAnsiTheme="majorHAnsi" w:cstheme="majorHAnsi"/>
                <w:b/>
              </w:rPr>
            </w:pPr>
            <w:r w:rsidRPr="00D46C89">
              <w:rPr>
                <w:rFonts w:asciiTheme="majorHAnsi" w:hAnsiTheme="majorHAnsi" w:cstheme="majorHAnsi"/>
                <w:b/>
              </w:rPr>
              <w:t>Principal Accountabilities</w:t>
            </w:r>
          </w:p>
        </w:tc>
      </w:tr>
      <w:tr w:rsidR="00D53F70" w:rsidRPr="00D46C89" w14:paraId="582AFEF8" w14:textId="77777777" w:rsidTr="00D46C89">
        <w:trPr>
          <w:trHeight w:val="4847"/>
        </w:trPr>
        <w:tc>
          <w:tcPr>
            <w:tcW w:w="9736" w:type="dxa"/>
            <w:vAlign w:val="center"/>
          </w:tcPr>
          <w:p w14:paraId="672C445A" w14:textId="77777777" w:rsidR="0074140C" w:rsidRPr="00E30F15" w:rsidRDefault="0074140C" w:rsidP="00032D27">
            <w:pPr>
              <w:pStyle w:val="ListParagraph"/>
              <w:numPr>
                <w:ilvl w:val="0"/>
                <w:numId w:val="20"/>
              </w:numPr>
              <w:jc w:val="both"/>
              <w:rPr>
                <w:rFonts w:asciiTheme="majorHAnsi" w:hAnsiTheme="majorHAnsi" w:cstheme="majorHAnsi"/>
              </w:rPr>
            </w:pPr>
            <w:r w:rsidRPr="00E30F15">
              <w:rPr>
                <w:rFonts w:asciiTheme="majorHAnsi" w:hAnsiTheme="majorHAnsi" w:cstheme="majorHAnsi"/>
              </w:rPr>
              <w:t>Ensuring staff are dealt with fairly and consistently under the College’s procedures for discipline, grievance, absence management and capability.</w:t>
            </w:r>
          </w:p>
          <w:p w14:paraId="782486CE" w14:textId="15825FAD" w:rsidR="0074140C" w:rsidRPr="00E30F15" w:rsidRDefault="0074140C" w:rsidP="00032D27">
            <w:pPr>
              <w:pStyle w:val="ListParagraph"/>
              <w:numPr>
                <w:ilvl w:val="0"/>
                <w:numId w:val="20"/>
              </w:numPr>
              <w:jc w:val="both"/>
              <w:rPr>
                <w:rFonts w:asciiTheme="majorHAnsi" w:hAnsiTheme="majorHAnsi" w:cstheme="majorHAnsi"/>
              </w:rPr>
            </w:pPr>
            <w:r w:rsidRPr="00E30F15">
              <w:rPr>
                <w:rFonts w:asciiTheme="majorHAnsi" w:hAnsiTheme="majorHAnsi" w:cstheme="majorHAnsi"/>
              </w:rPr>
              <w:t xml:space="preserve">Build effective working relationships with staff at all levels, providing advice and guidance on a range of HR policies and HR related issues to support understanding and ensure effective communication of good HR practice. </w:t>
            </w:r>
          </w:p>
          <w:p w14:paraId="31966E5D" w14:textId="77777777" w:rsidR="0074140C" w:rsidRPr="00E30F15" w:rsidRDefault="0074140C" w:rsidP="00032D27">
            <w:pPr>
              <w:pStyle w:val="ListParagraph"/>
              <w:numPr>
                <w:ilvl w:val="0"/>
                <w:numId w:val="20"/>
              </w:numPr>
              <w:jc w:val="both"/>
              <w:rPr>
                <w:rFonts w:asciiTheme="majorHAnsi" w:hAnsiTheme="majorHAnsi" w:cstheme="majorHAnsi"/>
              </w:rPr>
            </w:pPr>
            <w:r w:rsidRPr="00E30F15">
              <w:rPr>
                <w:rFonts w:asciiTheme="majorHAnsi" w:hAnsiTheme="majorHAnsi" w:cstheme="majorHAnsi"/>
              </w:rPr>
              <w:t>Pay administration: handling pay changes during the year, ensuring accurate recording of data on the HR Payroll shared database and timely information to line managers and the staff involved.</w:t>
            </w:r>
          </w:p>
          <w:p w14:paraId="7314B5BB" w14:textId="71CA1A13" w:rsidR="0074140C" w:rsidRPr="00E30F15" w:rsidRDefault="00E30F15" w:rsidP="00032D27">
            <w:pPr>
              <w:pStyle w:val="ListParagraph"/>
              <w:numPr>
                <w:ilvl w:val="0"/>
                <w:numId w:val="20"/>
              </w:numPr>
              <w:jc w:val="both"/>
              <w:rPr>
                <w:rFonts w:asciiTheme="majorHAnsi" w:hAnsiTheme="majorHAnsi" w:cstheme="majorHAnsi"/>
              </w:rPr>
            </w:pPr>
            <w:r w:rsidRPr="00E30F15">
              <w:rPr>
                <w:rFonts w:asciiTheme="majorHAnsi" w:hAnsiTheme="majorHAnsi" w:cstheme="majorHAnsi"/>
              </w:rPr>
              <w:t>P</w:t>
            </w:r>
            <w:r w:rsidR="0074140C" w:rsidRPr="00E30F15">
              <w:rPr>
                <w:rFonts w:asciiTheme="majorHAnsi" w:hAnsiTheme="majorHAnsi" w:cstheme="majorHAnsi"/>
              </w:rPr>
              <w:t xml:space="preserve">reparing appropriate contracts for the many and varied work patterns that exist at the College and reflecting changes in updated contractual paperwork. </w:t>
            </w:r>
          </w:p>
          <w:p w14:paraId="7C8CBFDD" w14:textId="77777777" w:rsidR="0074140C" w:rsidRPr="00E30F15" w:rsidRDefault="0074140C" w:rsidP="00032D27">
            <w:pPr>
              <w:pStyle w:val="ListParagraph"/>
              <w:numPr>
                <w:ilvl w:val="0"/>
                <w:numId w:val="20"/>
              </w:numPr>
              <w:jc w:val="both"/>
              <w:rPr>
                <w:rFonts w:asciiTheme="majorHAnsi" w:hAnsiTheme="majorHAnsi" w:cstheme="majorHAnsi"/>
              </w:rPr>
            </w:pPr>
            <w:r w:rsidRPr="00E30F15">
              <w:rPr>
                <w:rFonts w:asciiTheme="majorHAnsi" w:hAnsiTheme="majorHAnsi" w:cstheme="majorHAnsi"/>
              </w:rPr>
              <w:t>Dealing with HR or pay queries from staff ensuring a timely and supportive response is given.</w:t>
            </w:r>
          </w:p>
          <w:p w14:paraId="3EA98815" w14:textId="77777777" w:rsidR="0074140C" w:rsidRPr="00E30F15" w:rsidRDefault="0074140C" w:rsidP="00032D27">
            <w:pPr>
              <w:pStyle w:val="ListParagraph"/>
              <w:numPr>
                <w:ilvl w:val="0"/>
                <w:numId w:val="20"/>
              </w:numPr>
              <w:jc w:val="both"/>
              <w:rPr>
                <w:rFonts w:asciiTheme="majorHAnsi" w:hAnsiTheme="majorHAnsi" w:cstheme="majorHAnsi"/>
              </w:rPr>
            </w:pPr>
            <w:r w:rsidRPr="00E30F15">
              <w:rPr>
                <w:rFonts w:asciiTheme="majorHAnsi" w:hAnsiTheme="majorHAnsi" w:cstheme="majorHAnsi"/>
              </w:rPr>
              <w:t xml:space="preserve">Keeping up to date on best HR practice and employment law developments.  </w:t>
            </w:r>
          </w:p>
          <w:p w14:paraId="72378D0C" w14:textId="4E49A85A" w:rsidR="003802F0" w:rsidRPr="00D46C89" w:rsidRDefault="0074140C" w:rsidP="00032D27">
            <w:pPr>
              <w:pStyle w:val="ListParagraph"/>
              <w:numPr>
                <w:ilvl w:val="0"/>
                <w:numId w:val="20"/>
              </w:numPr>
              <w:jc w:val="both"/>
              <w:rPr>
                <w:rFonts w:asciiTheme="majorHAnsi" w:hAnsiTheme="majorHAnsi" w:cstheme="majorHAnsi"/>
              </w:rPr>
            </w:pPr>
            <w:r w:rsidRPr="00E30F15">
              <w:rPr>
                <w:rFonts w:asciiTheme="majorHAnsi" w:hAnsiTheme="majorHAnsi" w:cstheme="majorHAnsi"/>
              </w:rPr>
              <w:t xml:space="preserve">Undertaking other relevant duties </w:t>
            </w:r>
            <w:r w:rsidR="00D46C89" w:rsidRPr="00E30F15">
              <w:rPr>
                <w:rFonts w:asciiTheme="majorHAnsi" w:hAnsiTheme="majorHAnsi" w:cstheme="majorHAnsi"/>
              </w:rPr>
              <w:t>as and when required to any client group. This may involve supporting during employee relations activities (disciplinary, grievance etc.), recruitment (e.g. interviewing and other selection activities) and reward (e.g. supporting the annual salary review process</w:t>
            </w:r>
            <w:r w:rsidR="006E1884" w:rsidRPr="00E30F15">
              <w:rPr>
                <w:rFonts w:asciiTheme="majorHAnsi" w:hAnsiTheme="majorHAnsi" w:cstheme="majorHAnsi"/>
              </w:rPr>
              <w:t>)</w:t>
            </w:r>
            <w:r w:rsidR="00D46C89" w:rsidRPr="00E30F15">
              <w:rPr>
                <w:rFonts w:asciiTheme="majorHAnsi" w:hAnsiTheme="majorHAnsi" w:cstheme="majorHAnsi"/>
              </w:rPr>
              <w:t>.</w:t>
            </w:r>
          </w:p>
        </w:tc>
      </w:tr>
      <w:tr w:rsidR="00135EA7" w:rsidRPr="00D46C89" w14:paraId="63E7523D" w14:textId="77777777" w:rsidTr="001D21D6">
        <w:tc>
          <w:tcPr>
            <w:tcW w:w="9736" w:type="dxa"/>
          </w:tcPr>
          <w:p w14:paraId="1D2D0A0D" w14:textId="77777777" w:rsidR="00135EA7" w:rsidRPr="00D46C89" w:rsidRDefault="00135EA7" w:rsidP="00301299">
            <w:pPr>
              <w:rPr>
                <w:rFonts w:asciiTheme="majorHAnsi" w:hAnsiTheme="majorHAnsi" w:cstheme="majorHAnsi"/>
                <w:b/>
              </w:rPr>
            </w:pPr>
            <w:r w:rsidRPr="00D46C89">
              <w:rPr>
                <w:rFonts w:asciiTheme="majorHAnsi" w:hAnsiTheme="majorHAnsi" w:cstheme="majorHAnsi"/>
                <w:b/>
              </w:rPr>
              <w:t>Skills and Competencies Required</w:t>
            </w:r>
          </w:p>
        </w:tc>
      </w:tr>
      <w:tr w:rsidR="00135EA7" w:rsidRPr="00D46C89" w14:paraId="3C12D667" w14:textId="77777777" w:rsidTr="00D46C89">
        <w:trPr>
          <w:trHeight w:val="854"/>
        </w:trPr>
        <w:tc>
          <w:tcPr>
            <w:tcW w:w="9736" w:type="dxa"/>
          </w:tcPr>
          <w:p w14:paraId="3C4ACCDF" w14:textId="77777777" w:rsidR="00135EA7" w:rsidRPr="00D46C89" w:rsidRDefault="00135EA7" w:rsidP="00301299">
            <w:pPr>
              <w:rPr>
                <w:rFonts w:asciiTheme="majorHAnsi" w:hAnsiTheme="majorHAnsi" w:cstheme="majorHAnsi"/>
                <w:b/>
                <w:sz w:val="6"/>
                <w:szCs w:val="6"/>
              </w:rPr>
            </w:pPr>
          </w:p>
          <w:p w14:paraId="1CA25145" w14:textId="69890904" w:rsidR="00135EA7" w:rsidRDefault="00E30F15" w:rsidP="00233643">
            <w:pPr>
              <w:jc w:val="both"/>
              <w:rPr>
                <w:rFonts w:asciiTheme="majorHAnsi" w:hAnsiTheme="majorHAnsi" w:cstheme="majorHAnsi"/>
              </w:rPr>
            </w:pPr>
            <w:r>
              <w:rPr>
                <w:rFonts w:asciiTheme="majorHAnsi" w:hAnsiTheme="majorHAnsi" w:cstheme="majorHAnsi"/>
              </w:rPr>
              <w:t>To be successful in the role, you will be able to demonstrate the following:</w:t>
            </w:r>
          </w:p>
          <w:p w14:paraId="492BD85C" w14:textId="32182F91" w:rsidR="00032D27" w:rsidRDefault="00032D27" w:rsidP="00233643">
            <w:pPr>
              <w:jc w:val="both"/>
              <w:rPr>
                <w:rFonts w:asciiTheme="majorHAnsi" w:hAnsiTheme="majorHAnsi" w:cstheme="majorHAnsi"/>
              </w:rPr>
            </w:pPr>
          </w:p>
          <w:p w14:paraId="00C6654C" w14:textId="77777777" w:rsidR="00CB7686" w:rsidRPr="00032D27" w:rsidRDefault="00CB7686" w:rsidP="00CB7686">
            <w:pPr>
              <w:pStyle w:val="ListParagraph"/>
              <w:numPr>
                <w:ilvl w:val="0"/>
                <w:numId w:val="31"/>
              </w:numPr>
              <w:jc w:val="both"/>
              <w:rPr>
                <w:rFonts w:asciiTheme="majorHAnsi" w:hAnsiTheme="majorHAnsi" w:cstheme="majorHAnsi"/>
              </w:rPr>
            </w:pPr>
            <w:r>
              <w:rPr>
                <w:rFonts w:asciiTheme="majorHAnsi" w:hAnsiTheme="majorHAnsi" w:cstheme="majorHAnsi"/>
              </w:rPr>
              <w:t>Experience of working as an</w:t>
            </w:r>
            <w:r w:rsidRPr="00032D27">
              <w:rPr>
                <w:rFonts w:asciiTheme="majorHAnsi" w:hAnsiTheme="majorHAnsi" w:cstheme="majorHAnsi"/>
              </w:rPr>
              <w:t xml:space="preserve"> HR generalist </w:t>
            </w:r>
            <w:r w:rsidRPr="00032D27">
              <w:rPr>
                <w:rFonts w:asciiTheme="majorHAnsi" w:hAnsiTheme="majorHAnsi"/>
              </w:rPr>
              <w:t xml:space="preserve">including  advising line managers on HR matters such as recruitment and selection, disciplinary investigations, grievances, capability issues, flexible working and managing sickness absence </w:t>
            </w:r>
          </w:p>
          <w:p w14:paraId="331AA235" w14:textId="77777777" w:rsidR="00CB7686" w:rsidRPr="009D0BA3" w:rsidRDefault="00CB7686" w:rsidP="00CB7686">
            <w:pPr>
              <w:pStyle w:val="ListParagraph"/>
              <w:numPr>
                <w:ilvl w:val="0"/>
                <w:numId w:val="31"/>
              </w:numPr>
              <w:jc w:val="both"/>
              <w:rPr>
                <w:rFonts w:asciiTheme="majorHAnsi" w:hAnsiTheme="majorHAnsi"/>
              </w:rPr>
            </w:pPr>
            <w:r>
              <w:rPr>
                <w:rFonts w:asciiTheme="majorHAnsi" w:hAnsiTheme="majorHAnsi"/>
              </w:rPr>
              <w:t>Excellent knowledge of HR legislation and employment law</w:t>
            </w:r>
          </w:p>
          <w:p w14:paraId="683EAA8B" w14:textId="77777777" w:rsidR="00032D27" w:rsidRDefault="00032D27" w:rsidP="00032D27">
            <w:pPr>
              <w:pStyle w:val="ListParagraph"/>
              <w:numPr>
                <w:ilvl w:val="0"/>
                <w:numId w:val="31"/>
              </w:numPr>
              <w:jc w:val="both"/>
              <w:rPr>
                <w:rFonts w:asciiTheme="majorHAnsi" w:hAnsiTheme="majorHAnsi" w:cstheme="majorHAnsi"/>
              </w:rPr>
            </w:pPr>
            <w:r>
              <w:rPr>
                <w:rFonts w:asciiTheme="majorHAnsi" w:hAnsiTheme="majorHAnsi" w:cstheme="majorHAnsi"/>
              </w:rPr>
              <w:t>CIPD qualified or working towards qualification</w:t>
            </w:r>
            <w:bookmarkStart w:id="0" w:name="_GoBack"/>
            <w:bookmarkEnd w:id="0"/>
          </w:p>
          <w:p w14:paraId="2F66C668" w14:textId="112EABD3" w:rsidR="00032D27" w:rsidRDefault="00032D27" w:rsidP="00032D27">
            <w:pPr>
              <w:pStyle w:val="ListParagraph"/>
              <w:numPr>
                <w:ilvl w:val="0"/>
                <w:numId w:val="31"/>
              </w:numPr>
              <w:jc w:val="both"/>
              <w:rPr>
                <w:rFonts w:asciiTheme="majorHAnsi" w:hAnsiTheme="majorHAnsi" w:cstheme="majorHAnsi"/>
              </w:rPr>
            </w:pPr>
            <w:r>
              <w:rPr>
                <w:rFonts w:asciiTheme="majorHAnsi" w:hAnsiTheme="majorHAnsi" w:cstheme="majorHAnsi"/>
              </w:rPr>
              <w:t>Experience of using HRIS and online recruitment systems</w:t>
            </w:r>
          </w:p>
          <w:p w14:paraId="46828668" w14:textId="409E7D65" w:rsidR="00032D27" w:rsidRDefault="00032D27" w:rsidP="00032D27">
            <w:pPr>
              <w:pStyle w:val="ListParagraph"/>
              <w:numPr>
                <w:ilvl w:val="0"/>
                <w:numId w:val="31"/>
              </w:numPr>
              <w:jc w:val="both"/>
              <w:rPr>
                <w:rFonts w:asciiTheme="majorHAnsi" w:hAnsiTheme="majorHAnsi" w:cstheme="majorHAnsi"/>
              </w:rPr>
            </w:pPr>
            <w:r>
              <w:rPr>
                <w:rFonts w:asciiTheme="majorHAnsi" w:hAnsiTheme="majorHAnsi" w:cstheme="majorHAnsi"/>
              </w:rPr>
              <w:t>Knowledge of visa, immigration and right to work requirements in the UK</w:t>
            </w:r>
          </w:p>
          <w:p w14:paraId="1B3D531A" w14:textId="2C2CC66D" w:rsidR="00032D27" w:rsidRDefault="00032D27" w:rsidP="00032D27">
            <w:pPr>
              <w:pStyle w:val="ListParagraph"/>
              <w:numPr>
                <w:ilvl w:val="0"/>
                <w:numId w:val="31"/>
              </w:numPr>
              <w:jc w:val="both"/>
              <w:rPr>
                <w:rFonts w:asciiTheme="majorHAnsi" w:hAnsiTheme="majorHAnsi" w:cstheme="majorHAnsi"/>
              </w:rPr>
            </w:pPr>
            <w:r>
              <w:rPr>
                <w:rFonts w:asciiTheme="majorHAnsi" w:hAnsiTheme="majorHAnsi" w:cstheme="majorHAnsi"/>
              </w:rPr>
              <w:t>Strong numeracy and literacy skills</w:t>
            </w:r>
          </w:p>
          <w:p w14:paraId="4CC50E60" w14:textId="5D841909" w:rsidR="00032D27" w:rsidRDefault="00032D27" w:rsidP="00032D27">
            <w:pPr>
              <w:pStyle w:val="ListParagraph"/>
              <w:numPr>
                <w:ilvl w:val="0"/>
                <w:numId w:val="31"/>
              </w:numPr>
              <w:jc w:val="both"/>
              <w:rPr>
                <w:rFonts w:asciiTheme="majorHAnsi" w:hAnsiTheme="majorHAnsi" w:cstheme="majorHAnsi"/>
              </w:rPr>
            </w:pPr>
            <w:r>
              <w:rPr>
                <w:rFonts w:asciiTheme="majorHAnsi" w:hAnsiTheme="majorHAnsi" w:cstheme="majorHAnsi"/>
              </w:rPr>
              <w:t>Good IT skills, including use of Microsoft Office applications</w:t>
            </w:r>
          </w:p>
          <w:p w14:paraId="2FC14A0F" w14:textId="0EF8288F" w:rsidR="00032D27" w:rsidRDefault="00032D27" w:rsidP="00032D27">
            <w:pPr>
              <w:pStyle w:val="ListParagraph"/>
              <w:numPr>
                <w:ilvl w:val="0"/>
                <w:numId w:val="31"/>
              </w:numPr>
              <w:jc w:val="both"/>
              <w:rPr>
                <w:rFonts w:asciiTheme="majorHAnsi" w:hAnsiTheme="majorHAnsi" w:cstheme="majorHAnsi"/>
              </w:rPr>
            </w:pPr>
            <w:r>
              <w:rPr>
                <w:rFonts w:asciiTheme="majorHAnsi" w:hAnsiTheme="majorHAnsi" w:cstheme="majorHAnsi"/>
              </w:rPr>
              <w:t>Outstanding verbal and written communication skills</w:t>
            </w:r>
          </w:p>
          <w:p w14:paraId="6138BE41" w14:textId="000E2108" w:rsidR="00032D27" w:rsidRDefault="00032D27" w:rsidP="00032D27">
            <w:pPr>
              <w:pStyle w:val="ListParagraph"/>
              <w:numPr>
                <w:ilvl w:val="0"/>
                <w:numId w:val="31"/>
              </w:numPr>
              <w:jc w:val="both"/>
              <w:rPr>
                <w:rFonts w:asciiTheme="majorHAnsi" w:hAnsiTheme="majorHAnsi" w:cstheme="majorHAnsi"/>
              </w:rPr>
            </w:pPr>
            <w:r>
              <w:rPr>
                <w:rFonts w:asciiTheme="majorHAnsi" w:hAnsiTheme="majorHAnsi" w:cstheme="majorHAnsi"/>
              </w:rPr>
              <w:t>Excellent level of attention to detail</w:t>
            </w:r>
          </w:p>
          <w:p w14:paraId="7284260C" w14:textId="1331324A" w:rsidR="00032D27" w:rsidRDefault="00032D27" w:rsidP="00032D27">
            <w:pPr>
              <w:pStyle w:val="ListParagraph"/>
              <w:numPr>
                <w:ilvl w:val="0"/>
                <w:numId w:val="31"/>
              </w:numPr>
              <w:jc w:val="both"/>
              <w:rPr>
                <w:rFonts w:asciiTheme="majorHAnsi" w:hAnsiTheme="majorHAnsi"/>
              </w:rPr>
            </w:pPr>
            <w:r w:rsidRPr="00112DE4">
              <w:rPr>
                <w:rFonts w:asciiTheme="majorHAnsi" w:hAnsiTheme="majorHAnsi"/>
              </w:rPr>
              <w:t>Confidenc</w:t>
            </w:r>
            <w:r>
              <w:rPr>
                <w:rFonts w:asciiTheme="majorHAnsi" w:hAnsiTheme="majorHAnsi"/>
              </w:rPr>
              <w:t>e and initiative in handling a high</w:t>
            </w:r>
            <w:r w:rsidRPr="00112DE4">
              <w:rPr>
                <w:rFonts w:asciiTheme="majorHAnsi" w:hAnsiTheme="majorHAnsi"/>
              </w:rPr>
              <w:t xml:space="preserve"> workload and prioritising as needed</w:t>
            </w:r>
          </w:p>
          <w:p w14:paraId="7C918654" w14:textId="407B4E16" w:rsidR="00032D27" w:rsidRDefault="00032D27" w:rsidP="00032D27">
            <w:pPr>
              <w:pStyle w:val="ListParagraph"/>
              <w:numPr>
                <w:ilvl w:val="0"/>
                <w:numId w:val="31"/>
              </w:numPr>
              <w:jc w:val="both"/>
              <w:rPr>
                <w:rFonts w:asciiTheme="majorHAnsi" w:hAnsiTheme="majorHAnsi"/>
              </w:rPr>
            </w:pPr>
            <w:r>
              <w:rPr>
                <w:rFonts w:asciiTheme="majorHAnsi" w:hAnsiTheme="majorHAnsi"/>
              </w:rPr>
              <w:t>Excellent interpersonal skills, with the ability to deal with complex and sensitive situations</w:t>
            </w:r>
            <w:r>
              <w:rPr>
                <w:rFonts w:asciiTheme="majorHAnsi" w:hAnsiTheme="majorHAnsi"/>
              </w:rPr>
              <w:t xml:space="preserve"> with tact and discretion</w:t>
            </w:r>
          </w:p>
          <w:p w14:paraId="4F27D33B" w14:textId="77777777" w:rsidR="00997EC9" w:rsidRDefault="00032D27" w:rsidP="00032D27">
            <w:pPr>
              <w:pStyle w:val="ListParagraph"/>
              <w:numPr>
                <w:ilvl w:val="0"/>
                <w:numId w:val="31"/>
              </w:numPr>
              <w:jc w:val="both"/>
              <w:rPr>
                <w:rFonts w:asciiTheme="majorHAnsi" w:hAnsiTheme="majorHAnsi"/>
              </w:rPr>
            </w:pPr>
            <w:r w:rsidRPr="00032D27">
              <w:rPr>
                <w:rFonts w:asciiTheme="majorHAnsi" w:hAnsiTheme="majorHAnsi"/>
              </w:rPr>
              <w:t>P</w:t>
            </w:r>
            <w:r>
              <w:rPr>
                <w:rFonts w:asciiTheme="majorHAnsi" w:hAnsiTheme="majorHAnsi"/>
              </w:rPr>
              <w:t>roactive, flexible and adaptable</w:t>
            </w:r>
          </w:p>
          <w:p w14:paraId="14C09B4F" w14:textId="7A57BE38" w:rsidR="00032D27" w:rsidRPr="00032D27" w:rsidRDefault="00032D27" w:rsidP="00032D27">
            <w:pPr>
              <w:pStyle w:val="ListParagraph"/>
              <w:numPr>
                <w:ilvl w:val="0"/>
                <w:numId w:val="31"/>
              </w:numPr>
              <w:jc w:val="both"/>
              <w:rPr>
                <w:rFonts w:asciiTheme="majorHAnsi" w:hAnsiTheme="majorHAnsi"/>
              </w:rPr>
            </w:pPr>
            <w:r>
              <w:rPr>
                <w:rFonts w:asciiTheme="majorHAnsi" w:hAnsiTheme="majorHAnsi"/>
              </w:rPr>
              <w:t>An understanding of, and sympathy with, the ethos of Eton College</w:t>
            </w:r>
          </w:p>
        </w:tc>
      </w:tr>
    </w:tbl>
    <w:p w14:paraId="408007ED" w14:textId="463BDC16" w:rsidR="00997EC9" w:rsidRDefault="00997EC9" w:rsidP="00032D27">
      <w:pPr>
        <w:spacing w:after="0" w:line="240" w:lineRule="auto"/>
        <w:rPr>
          <w:b/>
        </w:rPr>
      </w:pPr>
    </w:p>
    <w:sectPr w:rsidR="00997EC9"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0DFF" w14:textId="77777777" w:rsidR="008101B3" w:rsidRDefault="008101B3" w:rsidP="00301299">
      <w:pPr>
        <w:spacing w:after="0" w:line="240" w:lineRule="auto"/>
      </w:pPr>
      <w:r>
        <w:separator/>
      </w:r>
    </w:p>
  </w:endnote>
  <w:endnote w:type="continuationSeparator" w:id="0">
    <w:p w14:paraId="13AAA4A1" w14:textId="77777777" w:rsidR="008101B3" w:rsidRDefault="008101B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658B" w14:textId="136976A2" w:rsidR="00D34D6B" w:rsidRPr="00D34D6B" w:rsidRDefault="00D34D6B" w:rsidP="00D53F70">
    <w:pPr>
      <w:pStyle w:val="Footer"/>
      <w:jc w:val="both"/>
      <w:rPr>
        <w:sz w:val="20"/>
        <w:szCs w:val="20"/>
      </w:rPr>
    </w:pPr>
    <w:r w:rsidRPr="00D34D6B">
      <w:rPr>
        <w:sz w:val="20"/>
        <w:szCs w:val="20"/>
      </w:rPr>
      <w:t xml:space="preserve">Last updated: </w:t>
    </w:r>
    <w:r w:rsidR="00EA791F">
      <w:rPr>
        <w:sz w:val="20"/>
        <w:szCs w:val="20"/>
      </w:rPr>
      <w:t>14 June 2019</w:t>
    </w:r>
  </w:p>
  <w:p w14:paraId="30804BE4" w14:textId="77777777" w:rsidR="00D34D6B" w:rsidRPr="00D34D6B" w:rsidRDefault="00D34D6B" w:rsidP="00D53F70">
    <w:pPr>
      <w:pStyle w:val="Footer"/>
      <w:jc w:val="both"/>
      <w:rPr>
        <w:sz w:val="12"/>
        <w:szCs w:val="12"/>
      </w:rPr>
    </w:pPr>
  </w:p>
  <w:p w14:paraId="44EC4970"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AEA44" w14:textId="77777777" w:rsidR="008101B3" w:rsidRDefault="008101B3" w:rsidP="00301299">
      <w:pPr>
        <w:spacing w:after="0" w:line="240" w:lineRule="auto"/>
      </w:pPr>
      <w:r>
        <w:separator/>
      </w:r>
    </w:p>
  </w:footnote>
  <w:footnote w:type="continuationSeparator" w:id="0">
    <w:p w14:paraId="6CF183E7" w14:textId="77777777" w:rsidR="008101B3" w:rsidRDefault="008101B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F38A" w14:textId="77777777"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0B8D458E" wp14:editId="45B221B7">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084AABE9"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08F"/>
    <w:multiLevelType w:val="multilevel"/>
    <w:tmpl w:val="6B22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F215E"/>
    <w:multiLevelType w:val="multilevel"/>
    <w:tmpl w:val="A0C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F223E"/>
    <w:multiLevelType w:val="hybridMultilevel"/>
    <w:tmpl w:val="84D0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3F5E"/>
    <w:multiLevelType w:val="hybridMultilevel"/>
    <w:tmpl w:val="50788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D6CB2"/>
    <w:multiLevelType w:val="hybridMultilevel"/>
    <w:tmpl w:val="4608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83FF3"/>
    <w:multiLevelType w:val="hybridMultilevel"/>
    <w:tmpl w:val="1E3C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02752"/>
    <w:multiLevelType w:val="hybridMultilevel"/>
    <w:tmpl w:val="FA88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01D1E"/>
    <w:multiLevelType w:val="multilevel"/>
    <w:tmpl w:val="9D4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B0CA2"/>
    <w:multiLevelType w:val="hybridMultilevel"/>
    <w:tmpl w:val="AC32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03724"/>
    <w:multiLevelType w:val="hybridMultilevel"/>
    <w:tmpl w:val="7602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6"/>
  </w:num>
  <w:num w:numId="3">
    <w:abstractNumId w:val="9"/>
  </w:num>
  <w:num w:numId="4">
    <w:abstractNumId w:val="10"/>
  </w:num>
  <w:num w:numId="5">
    <w:abstractNumId w:val="30"/>
  </w:num>
  <w:num w:numId="6">
    <w:abstractNumId w:val="6"/>
  </w:num>
  <w:num w:numId="7">
    <w:abstractNumId w:val="11"/>
  </w:num>
  <w:num w:numId="8">
    <w:abstractNumId w:val="16"/>
  </w:num>
  <w:num w:numId="9">
    <w:abstractNumId w:val="13"/>
  </w:num>
  <w:num w:numId="10">
    <w:abstractNumId w:val="29"/>
  </w:num>
  <w:num w:numId="11">
    <w:abstractNumId w:val="14"/>
  </w:num>
  <w:num w:numId="12">
    <w:abstractNumId w:val="1"/>
  </w:num>
  <w:num w:numId="13">
    <w:abstractNumId w:val="15"/>
  </w:num>
  <w:num w:numId="14">
    <w:abstractNumId w:val="17"/>
  </w:num>
  <w:num w:numId="15">
    <w:abstractNumId w:val="18"/>
  </w:num>
  <w:num w:numId="16">
    <w:abstractNumId w:val="2"/>
  </w:num>
  <w:num w:numId="17">
    <w:abstractNumId w:val="20"/>
  </w:num>
  <w:num w:numId="18">
    <w:abstractNumId w:val="24"/>
  </w:num>
  <w:num w:numId="19">
    <w:abstractNumId w:val="8"/>
  </w:num>
  <w:num w:numId="20">
    <w:abstractNumId w:val="25"/>
  </w:num>
  <w:num w:numId="21">
    <w:abstractNumId w:val="12"/>
  </w:num>
  <w:num w:numId="22">
    <w:abstractNumId w:val="3"/>
  </w:num>
  <w:num w:numId="23">
    <w:abstractNumId w:val="0"/>
  </w:num>
  <w:num w:numId="24">
    <w:abstractNumId w:val="23"/>
  </w:num>
  <w:num w:numId="25">
    <w:abstractNumId w:val="7"/>
  </w:num>
  <w:num w:numId="26">
    <w:abstractNumId w:val="4"/>
  </w:num>
  <w:num w:numId="27">
    <w:abstractNumId w:val="28"/>
  </w:num>
  <w:num w:numId="28">
    <w:abstractNumId w:val="27"/>
  </w:num>
  <w:num w:numId="29">
    <w:abstractNumId w:val="5"/>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32D27"/>
    <w:rsid w:val="000E44F1"/>
    <w:rsid w:val="000E5669"/>
    <w:rsid w:val="00120138"/>
    <w:rsid w:val="00135EA7"/>
    <w:rsid w:val="00162E29"/>
    <w:rsid w:val="00183723"/>
    <w:rsid w:val="00191CF7"/>
    <w:rsid w:val="001D21D6"/>
    <w:rsid w:val="002127F7"/>
    <w:rsid w:val="00233643"/>
    <w:rsid w:val="00246366"/>
    <w:rsid w:val="00272813"/>
    <w:rsid w:val="0029067B"/>
    <w:rsid w:val="002B239E"/>
    <w:rsid w:val="00301299"/>
    <w:rsid w:val="003332D1"/>
    <w:rsid w:val="003534EB"/>
    <w:rsid w:val="003802F0"/>
    <w:rsid w:val="00385D39"/>
    <w:rsid w:val="003F080E"/>
    <w:rsid w:val="004108F2"/>
    <w:rsid w:val="00413BA3"/>
    <w:rsid w:val="00416C34"/>
    <w:rsid w:val="004240E8"/>
    <w:rsid w:val="004E3B02"/>
    <w:rsid w:val="00524CE5"/>
    <w:rsid w:val="00577C0C"/>
    <w:rsid w:val="00581AD1"/>
    <w:rsid w:val="005A76C7"/>
    <w:rsid w:val="005F2EB0"/>
    <w:rsid w:val="006130C8"/>
    <w:rsid w:val="00642431"/>
    <w:rsid w:val="00671E5B"/>
    <w:rsid w:val="006971CA"/>
    <w:rsid w:val="006E12E3"/>
    <w:rsid w:val="006E1884"/>
    <w:rsid w:val="00710551"/>
    <w:rsid w:val="007169CB"/>
    <w:rsid w:val="0072134B"/>
    <w:rsid w:val="0074140C"/>
    <w:rsid w:val="007A537E"/>
    <w:rsid w:val="007D1878"/>
    <w:rsid w:val="008101B3"/>
    <w:rsid w:val="00817990"/>
    <w:rsid w:val="00851F4C"/>
    <w:rsid w:val="008616BA"/>
    <w:rsid w:val="00875D74"/>
    <w:rsid w:val="008B274D"/>
    <w:rsid w:val="008D3C37"/>
    <w:rsid w:val="009168AA"/>
    <w:rsid w:val="00952435"/>
    <w:rsid w:val="009612D5"/>
    <w:rsid w:val="00982C64"/>
    <w:rsid w:val="00997EC9"/>
    <w:rsid w:val="009E75E4"/>
    <w:rsid w:val="00A069C5"/>
    <w:rsid w:val="00A34701"/>
    <w:rsid w:val="00AA33B0"/>
    <w:rsid w:val="00B106D9"/>
    <w:rsid w:val="00B50CBD"/>
    <w:rsid w:val="00BC52B7"/>
    <w:rsid w:val="00C3354F"/>
    <w:rsid w:val="00C46F94"/>
    <w:rsid w:val="00C769F0"/>
    <w:rsid w:val="00CB7686"/>
    <w:rsid w:val="00D34D6B"/>
    <w:rsid w:val="00D46C89"/>
    <w:rsid w:val="00D53F70"/>
    <w:rsid w:val="00D60F12"/>
    <w:rsid w:val="00E01ED6"/>
    <w:rsid w:val="00E01F45"/>
    <w:rsid w:val="00E02569"/>
    <w:rsid w:val="00E30F15"/>
    <w:rsid w:val="00EA791F"/>
    <w:rsid w:val="00EB5080"/>
    <w:rsid w:val="00EF7D28"/>
    <w:rsid w:val="00F80ACC"/>
    <w:rsid w:val="00F92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5FD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5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963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680">
          <w:marLeft w:val="0"/>
          <w:marRight w:val="0"/>
          <w:marTop w:val="255"/>
          <w:marBottom w:val="0"/>
          <w:divBdr>
            <w:top w:val="none" w:sz="0" w:space="0" w:color="auto"/>
            <w:left w:val="none" w:sz="0" w:space="0" w:color="auto"/>
            <w:bottom w:val="none" w:sz="0" w:space="0" w:color="auto"/>
            <w:right w:val="none" w:sz="0" w:space="0" w:color="auto"/>
          </w:divBdr>
          <w:divsChild>
            <w:div w:id="1635258017">
              <w:marLeft w:val="0"/>
              <w:marRight w:val="0"/>
              <w:marTop w:val="0"/>
              <w:marBottom w:val="0"/>
              <w:divBdr>
                <w:top w:val="single" w:sz="2" w:space="16" w:color="auto"/>
                <w:left w:val="single" w:sz="2" w:space="0" w:color="auto"/>
                <w:bottom w:val="single" w:sz="2" w:space="4" w:color="auto"/>
                <w:right w:val="single" w:sz="2" w:space="0" w:color="auto"/>
              </w:divBdr>
              <w:divsChild>
                <w:div w:id="20250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Nixon, Tom</cp:lastModifiedBy>
  <cp:revision>6</cp:revision>
  <dcterms:created xsi:type="dcterms:W3CDTF">2019-06-14T08:53:00Z</dcterms:created>
  <dcterms:modified xsi:type="dcterms:W3CDTF">2019-06-14T09:32:00Z</dcterms:modified>
</cp:coreProperties>
</file>