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4A0" w:firstRow="1" w:lastRow="0" w:firstColumn="1" w:lastColumn="0" w:noHBand="0" w:noVBand="1"/>
      </w:tblPr>
      <w:tblGrid>
        <w:gridCol w:w="1560"/>
        <w:gridCol w:w="8176"/>
      </w:tblGrid>
      <w:tr w:rsidR="00EC53C6" w:rsidRPr="003A4726" w14:paraId="79963CE0" w14:textId="77777777" w:rsidTr="00245050">
        <w:trPr>
          <w:trHeight w:val="422"/>
        </w:trPr>
        <w:tc>
          <w:tcPr>
            <w:tcW w:w="1560" w:type="dxa"/>
            <w:shd w:val="clear" w:color="auto" w:fill="auto"/>
            <w:vAlign w:val="center"/>
          </w:tcPr>
          <w:p w14:paraId="6DF587BF" w14:textId="77777777" w:rsidR="00EC53C6" w:rsidRPr="00245050" w:rsidRDefault="00EC53C6" w:rsidP="00245050">
            <w:pPr>
              <w:spacing w:after="0" w:line="240" w:lineRule="auto"/>
              <w:rPr>
                <w:rFonts w:cs="Calibri"/>
                <w:b/>
              </w:rPr>
            </w:pPr>
            <w:r w:rsidRPr="00245050">
              <w:rPr>
                <w:rFonts w:cs="Calibri"/>
                <w:b/>
              </w:rPr>
              <w:t>Job Title</w:t>
            </w:r>
          </w:p>
        </w:tc>
        <w:tc>
          <w:tcPr>
            <w:tcW w:w="8176" w:type="dxa"/>
            <w:shd w:val="clear" w:color="auto" w:fill="auto"/>
            <w:vAlign w:val="center"/>
          </w:tcPr>
          <w:p w14:paraId="7F65A5CA" w14:textId="157CCBF2" w:rsidR="00EC53C6" w:rsidRPr="00245050" w:rsidRDefault="00245050" w:rsidP="00245050">
            <w:pPr>
              <w:spacing w:after="0" w:line="240" w:lineRule="auto"/>
              <w:rPr>
                <w:rFonts w:cs="Calibri"/>
              </w:rPr>
            </w:pPr>
            <w:r>
              <w:t>External Relations Business Officer</w:t>
            </w:r>
            <w:r w:rsidR="00FB3B35">
              <w:t xml:space="preserve"> (Part-Time)</w:t>
            </w:r>
          </w:p>
        </w:tc>
      </w:tr>
      <w:tr w:rsidR="00EC53C6" w:rsidRPr="003A4726" w14:paraId="19B71754" w14:textId="77777777" w:rsidTr="00245050">
        <w:trPr>
          <w:trHeight w:val="1753"/>
        </w:trPr>
        <w:tc>
          <w:tcPr>
            <w:tcW w:w="1560" w:type="dxa"/>
            <w:shd w:val="clear" w:color="auto" w:fill="auto"/>
            <w:vAlign w:val="center"/>
          </w:tcPr>
          <w:p w14:paraId="13AA5F61" w14:textId="77777777" w:rsidR="00EC53C6" w:rsidRPr="00245050" w:rsidRDefault="00EC53C6" w:rsidP="00245050">
            <w:pPr>
              <w:spacing w:after="0" w:line="240" w:lineRule="auto"/>
              <w:rPr>
                <w:rFonts w:cs="Calibri"/>
                <w:b/>
              </w:rPr>
            </w:pPr>
            <w:r w:rsidRPr="00245050">
              <w:rPr>
                <w:rFonts w:cs="Calibri"/>
                <w:b/>
              </w:rPr>
              <w:t>Reports to</w:t>
            </w:r>
          </w:p>
        </w:tc>
        <w:tc>
          <w:tcPr>
            <w:tcW w:w="8176" w:type="dxa"/>
            <w:shd w:val="clear" w:color="auto" w:fill="auto"/>
            <w:vAlign w:val="center"/>
          </w:tcPr>
          <w:p w14:paraId="0A19C56A" w14:textId="0B7585BF" w:rsidR="000943B6" w:rsidRPr="00245050" w:rsidRDefault="00245050" w:rsidP="00245050">
            <w:pPr>
              <w:spacing w:after="0" w:line="240" w:lineRule="auto"/>
              <w:rPr>
                <w:rFonts w:cs="Calibri"/>
                <w:iCs/>
                <w:color w:val="FF0000"/>
              </w:rPr>
            </w:pPr>
            <w:r>
              <w:t>Executive Director of Communications, Engagement and Development</w:t>
            </w:r>
          </w:p>
        </w:tc>
      </w:tr>
    </w:tbl>
    <w:p w14:paraId="2D9C6425" w14:textId="77777777" w:rsidR="00CC0722" w:rsidRDefault="00CC0722" w:rsidP="00245050">
      <w:pPr>
        <w:rPr>
          <w:rFonts w:cs="Calibri"/>
          <w:b/>
        </w:rPr>
      </w:pPr>
      <w:r w:rsidRPr="00245050">
        <w:rPr>
          <w:rFonts w:cs="Calibri"/>
          <w:b/>
        </w:rPr>
        <w:t>Job Purpose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45050" w14:paraId="31219A4D" w14:textId="77777777" w:rsidTr="00A31831">
        <w:trPr>
          <w:trHeight w:val="1349"/>
        </w:trPr>
        <w:tc>
          <w:tcPr>
            <w:tcW w:w="9736" w:type="dxa"/>
            <w:vAlign w:val="center"/>
          </w:tcPr>
          <w:p w14:paraId="201DC52A" w14:textId="77777777" w:rsidR="00245050" w:rsidRPr="00D2445A" w:rsidRDefault="00245050" w:rsidP="00A31831">
            <w:pPr>
              <w:jc w:val="both"/>
              <w:rPr>
                <w:b/>
              </w:rPr>
            </w:pPr>
            <w:r>
              <w:t xml:space="preserve">The </w:t>
            </w:r>
            <w:r w:rsidRPr="00BA057E">
              <w:t xml:space="preserve">External Relations Business Officer </w:t>
            </w:r>
            <w:r>
              <w:t xml:space="preserve">works closely with the </w:t>
            </w:r>
            <w:r w:rsidRPr="005164C6">
              <w:t xml:space="preserve">Executive Director of Communications, Engagement and Development </w:t>
            </w:r>
            <w:r>
              <w:t xml:space="preserve">on the detail required for an effective multi stakeholder, multi project team such as this. This role requires excellent attention to detail, solid financial skills, strong interpersonal skills and an ability to </w:t>
            </w:r>
            <w:proofErr w:type="gramStart"/>
            <w:r>
              <w:t>multi task</w:t>
            </w:r>
            <w:proofErr w:type="gramEnd"/>
            <w:r>
              <w:t xml:space="preserve">. Operating as the ‘go to’ person in the team, </w:t>
            </w:r>
            <w:r w:rsidRPr="00BA057E">
              <w:t xml:space="preserve">External Relations Business Officer </w:t>
            </w:r>
            <w:r>
              <w:t xml:space="preserve">underpins the successful operations of the Development Department and associated events and engagement.  In addition, the </w:t>
            </w:r>
            <w:r w:rsidRPr="00BA057E">
              <w:t xml:space="preserve">External Relations Business Officer </w:t>
            </w:r>
            <w:r>
              <w:t>supports the operations of the other departments in St Christopher’s House.</w:t>
            </w:r>
          </w:p>
        </w:tc>
      </w:tr>
    </w:tbl>
    <w:p w14:paraId="71293EBB" w14:textId="77777777" w:rsidR="00245050" w:rsidRDefault="00245050" w:rsidP="00245050">
      <w:pPr>
        <w:spacing w:after="0" w:line="240" w:lineRule="auto"/>
        <w:rPr>
          <w:b/>
          <w:sz w:val="16"/>
          <w:szCs w:val="16"/>
        </w:rPr>
      </w:pPr>
    </w:p>
    <w:p w14:paraId="0C577CDC" w14:textId="6C6A859D" w:rsidR="00322D25" w:rsidRDefault="00322D25" w:rsidP="00994E9D">
      <w:pPr>
        <w:rPr>
          <w:rFonts w:cs="Calibri"/>
          <w:b/>
        </w:rPr>
      </w:pPr>
      <w:r w:rsidRPr="003A4726">
        <w:rPr>
          <w:rFonts w:cs="Calibri"/>
          <w:b/>
        </w:rPr>
        <w:t>Key Tasks and Responsibilities</w:t>
      </w:r>
    </w:p>
    <w:p w14:paraId="53C8D4B3" w14:textId="77777777" w:rsidR="00245050" w:rsidRDefault="00245050" w:rsidP="00245050">
      <w:pPr>
        <w:pStyle w:val="ListParagraph"/>
        <w:numPr>
          <w:ilvl w:val="0"/>
          <w:numId w:val="44"/>
        </w:numPr>
        <w:jc w:val="both"/>
      </w:pPr>
      <w:r>
        <w:t>Acting as the first point of contact for queries and visitors to the Development Office and St Christopher’s House.</w:t>
      </w:r>
    </w:p>
    <w:p w14:paraId="5A94B0DD" w14:textId="77777777" w:rsidR="00245050" w:rsidRDefault="00245050" w:rsidP="00245050">
      <w:pPr>
        <w:pStyle w:val="ListParagraph"/>
        <w:numPr>
          <w:ilvl w:val="0"/>
          <w:numId w:val="44"/>
        </w:numPr>
        <w:jc w:val="both"/>
      </w:pPr>
      <w:r>
        <w:t>Operating as the central point of contact and the main distributor of all centrally received emails into development@etoncollege.org.uk and telephone calls – directing queries and emails to team members as appropriate</w:t>
      </w:r>
      <w:r w:rsidRPr="004F205A">
        <w:t>.</w:t>
      </w:r>
    </w:p>
    <w:p w14:paraId="15520653" w14:textId="77777777" w:rsidR="00245050" w:rsidRDefault="00245050" w:rsidP="00245050">
      <w:pPr>
        <w:pStyle w:val="ListParagraph"/>
        <w:numPr>
          <w:ilvl w:val="0"/>
          <w:numId w:val="44"/>
        </w:numPr>
        <w:jc w:val="both"/>
      </w:pPr>
      <w:r>
        <w:t>Managing all incoming and outgoing postal requirements, both national and international, as well as individual and group mailings.</w:t>
      </w:r>
    </w:p>
    <w:p w14:paraId="06C9512F" w14:textId="77777777" w:rsidR="00245050" w:rsidRDefault="00245050" w:rsidP="00245050">
      <w:pPr>
        <w:pStyle w:val="ListParagraph"/>
        <w:numPr>
          <w:ilvl w:val="0"/>
          <w:numId w:val="44"/>
        </w:numPr>
        <w:jc w:val="both"/>
      </w:pPr>
      <w:r>
        <w:t>Daily tracking of all central Development and Events and Engagement Budgets.</w:t>
      </w:r>
    </w:p>
    <w:p w14:paraId="743C1FEF" w14:textId="77777777" w:rsidR="00245050" w:rsidRDefault="00245050" w:rsidP="00245050">
      <w:pPr>
        <w:pStyle w:val="ListParagraph"/>
        <w:numPr>
          <w:ilvl w:val="0"/>
          <w:numId w:val="44"/>
        </w:numPr>
        <w:jc w:val="both"/>
      </w:pPr>
      <w:r>
        <w:t>Processing invoice payments and claims, liaising with the Director of Development Services and the Finance Department where necessary.</w:t>
      </w:r>
    </w:p>
    <w:p w14:paraId="41A205F1" w14:textId="77777777" w:rsidR="00245050" w:rsidRDefault="00245050" w:rsidP="00245050">
      <w:pPr>
        <w:pStyle w:val="ListParagraph"/>
        <w:numPr>
          <w:ilvl w:val="0"/>
          <w:numId w:val="44"/>
        </w:numPr>
        <w:jc w:val="both"/>
      </w:pPr>
      <w:r>
        <w:t>Managing and processing team expenses.</w:t>
      </w:r>
    </w:p>
    <w:p w14:paraId="7FCABA99" w14:textId="77777777" w:rsidR="00245050" w:rsidRDefault="00245050" w:rsidP="00245050">
      <w:pPr>
        <w:pStyle w:val="ListParagraph"/>
        <w:numPr>
          <w:ilvl w:val="0"/>
          <w:numId w:val="44"/>
        </w:numPr>
        <w:jc w:val="both"/>
      </w:pPr>
      <w:r>
        <w:t>Inputting accurate data into the database, working closely with Director of Development Services.</w:t>
      </w:r>
    </w:p>
    <w:p w14:paraId="1F658DCC" w14:textId="77777777" w:rsidR="00245050" w:rsidRDefault="00245050" w:rsidP="00245050">
      <w:pPr>
        <w:pStyle w:val="ListParagraph"/>
        <w:numPr>
          <w:ilvl w:val="0"/>
          <w:numId w:val="44"/>
        </w:numPr>
        <w:jc w:val="both"/>
      </w:pPr>
      <w:r>
        <w:t>Managing all office stationery and supplies for those working in St Christopher’s House.</w:t>
      </w:r>
    </w:p>
    <w:p w14:paraId="15FD9BA9" w14:textId="06C8A6F3" w:rsidR="00245050" w:rsidRDefault="00245050" w:rsidP="00245050">
      <w:pPr>
        <w:pStyle w:val="ListParagraph"/>
        <w:numPr>
          <w:ilvl w:val="0"/>
          <w:numId w:val="44"/>
        </w:numPr>
        <w:jc w:val="both"/>
      </w:pPr>
      <w:r>
        <w:t>Managing all buildings, IT, and telecommunication related support for St Christopher’s House, including office refurbishments, maintenance, and repairs.</w:t>
      </w:r>
    </w:p>
    <w:p w14:paraId="3D495FFC" w14:textId="77777777" w:rsidR="00245050" w:rsidRDefault="00245050" w:rsidP="00245050">
      <w:pPr>
        <w:pStyle w:val="ListParagraph"/>
        <w:numPr>
          <w:ilvl w:val="0"/>
          <w:numId w:val="44"/>
        </w:numPr>
        <w:jc w:val="both"/>
      </w:pPr>
      <w:r>
        <w:t>Administer the department’s membership of IDPE and CASE.</w:t>
      </w:r>
    </w:p>
    <w:p w14:paraId="5BAE964C" w14:textId="42F42C3A" w:rsidR="00245050" w:rsidRPr="00245050" w:rsidRDefault="00245050" w:rsidP="00245050">
      <w:pPr>
        <w:pStyle w:val="ListParagraph"/>
        <w:numPr>
          <w:ilvl w:val="0"/>
          <w:numId w:val="44"/>
        </w:numPr>
        <w:jc w:val="both"/>
        <w:rPr>
          <w:rFonts w:cs="Calibri"/>
          <w:b/>
        </w:rPr>
      </w:pPr>
      <w:r>
        <w:t>Supporting the Events and Engagement Team with events</w:t>
      </w:r>
    </w:p>
    <w:p w14:paraId="2804B739" w14:textId="77777777" w:rsidR="00245050" w:rsidRPr="003A4726" w:rsidRDefault="00245050" w:rsidP="00245050">
      <w:pPr>
        <w:pStyle w:val="NoSpacing"/>
        <w:ind w:left="360"/>
        <w:jc w:val="both"/>
        <w:rPr>
          <w:rFonts w:cs="Calibri"/>
        </w:rPr>
      </w:pPr>
      <w:r w:rsidRPr="003A4726">
        <w:rPr>
          <w:rFonts w:cs="Calibri"/>
        </w:rPr>
        <w:t>All employees of Eton College are also expected to:</w:t>
      </w:r>
    </w:p>
    <w:p w14:paraId="57F5DDE6" w14:textId="77777777" w:rsidR="00245050" w:rsidRPr="003A4726" w:rsidRDefault="00245050" w:rsidP="00245050">
      <w:pPr>
        <w:pStyle w:val="NoSpacing"/>
        <w:numPr>
          <w:ilvl w:val="0"/>
          <w:numId w:val="50"/>
        </w:numPr>
        <w:jc w:val="both"/>
        <w:rPr>
          <w:rFonts w:cs="Calibri"/>
        </w:rPr>
      </w:pPr>
      <w:r w:rsidRPr="003A4726">
        <w:rPr>
          <w:rFonts w:cs="Calibri"/>
        </w:rPr>
        <w:t xml:space="preserve">Have a good understanding of safeguarding procedures, given all positions at Eton are classed as ‘regulated activity’. </w:t>
      </w:r>
    </w:p>
    <w:p w14:paraId="0E4E9261" w14:textId="77777777" w:rsidR="00245050" w:rsidRPr="003A4726" w:rsidRDefault="00245050" w:rsidP="00245050">
      <w:pPr>
        <w:pStyle w:val="NoSpacing"/>
        <w:numPr>
          <w:ilvl w:val="0"/>
          <w:numId w:val="50"/>
        </w:numPr>
        <w:jc w:val="both"/>
        <w:rPr>
          <w:rFonts w:cs="Calibri"/>
        </w:rPr>
      </w:pPr>
      <w:r w:rsidRPr="003A4726">
        <w:rPr>
          <w:rFonts w:cs="Calibri"/>
        </w:rPr>
        <w:lastRenderedPageBreak/>
        <w:t>Demonstrate a commitment to safeguarding and promoting the welfare of children. This includes but is not limited to completing safeguarding training as required and ensuring any safeguarding updates issued by the College are read and understood.</w:t>
      </w:r>
    </w:p>
    <w:p w14:paraId="77525433" w14:textId="77777777" w:rsidR="00245050" w:rsidRPr="003A4726" w:rsidRDefault="00245050" w:rsidP="00245050">
      <w:pPr>
        <w:pStyle w:val="NoSpacing"/>
        <w:numPr>
          <w:ilvl w:val="0"/>
          <w:numId w:val="50"/>
        </w:numPr>
        <w:jc w:val="both"/>
        <w:rPr>
          <w:rFonts w:cs="Calibri"/>
        </w:rPr>
      </w:pPr>
      <w:r w:rsidRPr="003A4726">
        <w:rPr>
          <w:rFonts w:cs="Calibri"/>
        </w:rPr>
        <w:t>Understand and comply with procedures and legislation relating to confidentiality.</w:t>
      </w:r>
    </w:p>
    <w:p w14:paraId="154549DA" w14:textId="2C7514E0" w:rsidR="00245050" w:rsidRPr="00245050" w:rsidRDefault="00245050" w:rsidP="00245050">
      <w:pPr>
        <w:pStyle w:val="ListParagraph"/>
        <w:numPr>
          <w:ilvl w:val="0"/>
          <w:numId w:val="50"/>
        </w:numPr>
        <w:jc w:val="both"/>
        <w:rPr>
          <w:rFonts w:cs="Calibri"/>
          <w:b/>
        </w:rPr>
      </w:pPr>
      <w:r w:rsidRPr="00245050">
        <w:rPr>
          <w:rFonts w:cs="Calibri"/>
        </w:rPr>
        <w:t>Display a commitment to and promotion of equality, diversity, and inclusion.</w:t>
      </w:r>
    </w:p>
    <w:p w14:paraId="135DB694" w14:textId="77777777" w:rsidR="00A61C69" w:rsidRPr="003A4726" w:rsidRDefault="00A61C69" w:rsidP="00A61C69">
      <w:pPr>
        <w:pStyle w:val="NoSpacing"/>
        <w:ind w:left="360"/>
        <w:jc w:val="both"/>
        <w:rPr>
          <w:rFonts w:cs="Calibri"/>
        </w:rPr>
      </w:pPr>
    </w:p>
    <w:p w14:paraId="0EBCC678" w14:textId="53F223A2" w:rsidR="00A61C69" w:rsidRDefault="00A61C69" w:rsidP="00245050">
      <w:pPr>
        <w:pStyle w:val="NoSpacing"/>
        <w:ind w:left="1080"/>
        <w:jc w:val="both"/>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45050" w14:paraId="4C47E439" w14:textId="77777777" w:rsidTr="00A31831">
        <w:trPr>
          <w:trHeight w:val="420"/>
        </w:trPr>
        <w:tc>
          <w:tcPr>
            <w:tcW w:w="9736" w:type="dxa"/>
            <w:vAlign w:val="center"/>
          </w:tcPr>
          <w:p w14:paraId="7713C3B5" w14:textId="3DCC3D15" w:rsidR="00245050" w:rsidRDefault="00245050" w:rsidP="00A31831">
            <w:pPr>
              <w:rPr>
                <w:b/>
              </w:rPr>
            </w:pPr>
            <w:r>
              <w:rPr>
                <w:b/>
              </w:rPr>
              <w:t>Stakeholders and Principal Contacts</w:t>
            </w:r>
          </w:p>
        </w:tc>
      </w:tr>
      <w:tr w:rsidR="00245050" w:rsidRPr="00D53F70" w14:paraId="2D03C323" w14:textId="77777777" w:rsidTr="00245050">
        <w:trPr>
          <w:trHeight w:val="4530"/>
        </w:trPr>
        <w:tc>
          <w:tcPr>
            <w:tcW w:w="9736" w:type="dxa"/>
            <w:vAlign w:val="center"/>
          </w:tcPr>
          <w:p w14:paraId="7D0B4714" w14:textId="77777777" w:rsidR="00245050" w:rsidRDefault="00245050" w:rsidP="00A31831">
            <w:pPr>
              <w:jc w:val="both"/>
            </w:pPr>
            <w:r>
              <w:t xml:space="preserve">The </w:t>
            </w:r>
            <w:r w:rsidRPr="00BA057E">
              <w:t xml:space="preserve">External Relations Business Officer </w:t>
            </w:r>
            <w:r>
              <w:t>will have the ability to work independently, using their initiative as well as collaboratively with a range of internal and external stakeholders. Effective communication, interpersonal and organisational skills are key to the success of this role. Key internal stakeholders include, but are not limited to:</w:t>
            </w:r>
          </w:p>
          <w:p w14:paraId="34B2CB71" w14:textId="77777777" w:rsidR="00245050" w:rsidRDefault="00245050" w:rsidP="00245050">
            <w:pPr>
              <w:pStyle w:val="ListParagraph"/>
              <w:numPr>
                <w:ilvl w:val="0"/>
                <w:numId w:val="47"/>
              </w:numPr>
              <w:spacing w:after="0" w:line="240" w:lineRule="auto"/>
            </w:pPr>
            <w:r>
              <w:t>The Finance Team.</w:t>
            </w:r>
          </w:p>
          <w:p w14:paraId="4A338D96" w14:textId="77777777" w:rsidR="00245050" w:rsidRDefault="00245050" w:rsidP="00245050">
            <w:pPr>
              <w:pStyle w:val="ListParagraph"/>
              <w:numPr>
                <w:ilvl w:val="0"/>
                <w:numId w:val="47"/>
              </w:numPr>
              <w:spacing w:after="0" w:line="240" w:lineRule="auto"/>
            </w:pPr>
            <w:r>
              <w:t>The HR Team.</w:t>
            </w:r>
          </w:p>
          <w:p w14:paraId="36CB7DAC" w14:textId="77777777" w:rsidR="00245050" w:rsidRDefault="00245050" w:rsidP="00245050">
            <w:pPr>
              <w:pStyle w:val="ListParagraph"/>
              <w:numPr>
                <w:ilvl w:val="0"/>
                <w:numId w:val="47"/>
              </w:numPr>
              <w:spacing w:after="0" w:line="240" w:lineRule="auto"/>
            </w:pPr>
            <w:r>
              <w:t>The Building’s Team.</w:t>
            </w:r>
          </w:p>
          <w:p w14:paraId="37A10295" w14:textId="77777777" w:rsidR="00245050" w:rsidRDefault="00245050" w:rsidP="00245050">
            <w:pPr>
              <w:pStyle w:val="ListParagraph"/>
              <w:numPr>
                <w:ilvl w:val="0"/>
                <w:numId w:val="47"/>
              </w:numPr>
              <w:spacing w:after="0" w:line="240" w:lineRule="auto"/>
            </w:pPr>
            <w:r>
              <w:t>The Provost and Head Master’s offices.</w:t>
            </w:r>
          </w:p>
          <w:p w14:paraId="36ECD277" w14:textId="63BA72B5" w:rsidR="00245050" w:rsidRDefault="00245050" w:rsidP="00245050">
            <w:pPr>
              <w:pStyle w:val="ListParagraph"/>
              <w:numPr>
                <w:ilvl w:val="0"/>
                <w:numId w:val="47"/>
              </w:numPr>
              <w:spacing w:after="0" w:line="240" w:lineRule="auto"/>
            </w:pPr>
            <w:r>
              <w:t xml:space="preserve">External suppliers, e.g. Amazon, Catering suppliers, and Vario Press.  </w:t>
            </w:r>
          </w:p>
          <w:p w14:paraId="3652EBE2" w14:textId="77777777" w:rsidR="00245050" w:rsidRDefault="00245050" w:rsidP="00A31831">
            <w:pPr>
              <w:jc w:val="both"/>
            </w:pPr>
            <w:r>
              <w:br/>
              <w:t>Principal day to day contacts include, but are not limited to:</w:t>
            </w:r>
          </w:p>
          <w:p w14:paraId="26300FF9" w14:textId="77777777" w:rsidR="00245050" w:rsidRDefault="00245050" w:rsidP="00245050">
            <w:pPr>
              <w:pStyle w:val="ListParagraph"/>
              <w:numPr>
                <w:ilvl w:val="0"/>
                <w:numId w:val="48"/>
              </w:numPr>
              <w:spacing w:after="0" w:line="240" w:lineRule="auto"/>
              <w:jc w:val="both"/>
            </w:pPr>
            <w:r>
              <w:t>Those within the Development Team.</w:t>
            </w:r>
          </w:p>
          <w:p w14:paraId="1CE19941" w14:textId="77777777" w:rsidR="00245050" w:rsidRDefault="00245050" w:rsidP="00245050">
            <w:pPr>
              <w:pStyle w:val="ListParagraph"/>
              <w:numPr>
                <w:ilvl w:val="0"/>
                <w:numId w:val="48"/>
              </w:numPr>
              <w:spacing w:after="0" w:line="240" w:lineRule="auto"/>
              <w:jc w:val="both"/>
            </w:pPr>
            <w:r>
              <w:t>Support offices within St Christopher’s House.</w:t>
            </w:r>
          </w:p>
          <w:p w14:paraId="15C10545" w14:textId="77777777" w:rsidR="00245050" w:rsidRDefault="00245050" w:rsidP="00245050">
            <w:pPr>
              <w:pStyle w:val="ListParagraph"/>
              <w:numPr>
                <w:ilvl w:val="0"/>
                <w:numId w:val="48"/>
              </w:numPr>
              <w:spacing w:after="0" w:line="240" w:lineRule="auto"/>
              <w:jc w:val="both"/>
            </w:pPr>
            <w:r>
              <w:t>Support offices within the College, e.g. Finance and IT.</w:t>
            </w:r>
          </w:p>
          <w:p w14:paraId="28F3D374" w14:textId="77777777" w:rsidR="00245050" w:rsidRPr="00D53F70" w:rsidRDefault="00245050" w:rsidP="00245050">
            <w:pPr>
              <w:pStyle w:val="ListParagraph"/>
              <w:numPr>
                <w:ilvl w:val="0"/>
                <w:numId w:val="48"/>
              </w:numPr>
              <w:spacing w:after="0" w:line="240" w:lineRule="auto"/>
              <w:jc w:val="both"/>
            </w:pPr>
            <w:r>
              <w:t>External suppliers.</w:t>
            </w:r>
          </w:p>
        </w:tc>
      </w:tr>
    </w:tbl>
    <w:p w14:paraId="0668A1CC" w14:textId="77777777" w:rsidR="00245050" w:rsidRPr="003A4726" w:rsidRDefault="00245050" w:rsidP="00245050">
      <w:pPr>
        <w:pStyle w:val="NoSpacing"/>
        <w:jc w:val="both"/>
        <w:rPr>
          <w:rFonts w:cs="Calibri"/>
        </w:rPr>
      </w:pPr>
    </w:p>
    <w:p w14:paraId="7B168F81" w14:textId="77777777" w:rsidR="00994E9D" w:rsidRPr="003A4726" w:rsidRDefault="00994E9D" w:rsidP="00245050">
      <w:pPr>
        <w:pStyle w:val="NoSpacing"/>
        <w:ind w:left="1080"/>
        <w:rPr>
          <w:rFonts w:cs="Calibri"/>
        </w:rPr>
      </w:pPr>
    </w:p>
    <w:p w14:paraId="3F314BDF" w14:textId="77777777" w:rsidR="00246BFE" w:rsidRDefault="00CC0722" w:rsidP="00246BFE">
      <w:pPr>
        <w:rPr>
          <w:rFonts w:cs="Calibri"/>
          <w:b/>
        </w:rPr>
      </w:pPr>
      <w:r w:rsidRPr="003A4726">
        <w:rPr>
          <w:rFonts w:cs="Calibri"/>
          <w:b/>
        </w:rPr>
        <w:t>Skills and Competencies Required</w:t>
      </w:r>
    </w:p>
    <w:p w14:paraId="7D7C360E" w14:textId="77777777" w:rsidR="00245050" w:rsidRDefault="00245050" w:rsidP="00245050">
      <w:pPr>
        <w:jc w:val="both"/>
      </w:pPr>
      <w:r>
        <w:t>To be successful in this role, the incumbent should have:</w:t>
      </w:r>
    </w:p>
    <w:p w14:paraId="2132AB9A" w14:textId="77777777" w:rsidR="00245050" w:rsidRDefault="00245050" w:rsidP="00245050">
      <w:pPr>
        <w:pStyle w:val="ListParagraph"/>
        <w:numPr>
          <w:ilvl w:val="0"/>
          <w:numId w:val="51"/>
        </w:numPr>
        <w:jc w:val="both"/>
      </w:pPr>
      <w:r>
        <w:t>Demonstrable administrative experience, covering a range of different duties.</w:t>
      </w:r>
    </w:p>
    <w:p w14:paraId="2FEDF7CE" w14:textId="77777777" w:rsidR="00245050" w:rsidRDefault="00245050" w:rsidP="00245050">
      <w:pPr>
        <w:pStyle w:val="ListParagraph"/>
        <w:numPr>
          <w:ilvl w:val="0"/>
          <w:numId w:val="51"/>
        </w:numPr>
        <w:jc w:val="both"/>
      </w:pPr>
      <w:r>
        <w:t>Competence using the Microsoft Office suite of applications.</w:t>
      </w:r>
    </w:p>
    <w:p w14:paraId="574870E7" w14:textId="77777777" w:rsidR="00245050" w:rsidRDefault="00245050" w:rsidP="00245050">
      <w:pPr>
        <w:pStyle w:val="ListParagraph"/>
        <w:numPr>
          <w:ilvl w:val="0"/>
          <w:numId w:val="51"/>
        </w:numPr>
        <w:jc w:val="both"/>
      </w:pPr>
      <w:r>
        <w:t>The ability to keep track of budgets and undertake basic financial management.</w:t>
      </w:r>
    </w:p>
    <w:p w14:paraId="11202A4F" w14:textId="77777777" w:rsidR="00245050" w:rsidRDefault="00245050" w:rsidP="00245050">
      <w:pPr>
        <w:pStyle w:val="ListParagraph"/>
        <w:numPr>
          <w:ilvl w:val="0"/>
          <w:numId w:val="51"/>
        </w:numPr>
        <w:jc w:val="both"/>
      </w:pPr>
      <w:r>
        <w:t>Significant experience of working collaboratively – a team player, happy to work flexibly and positively with colleagues to achieve shared goals.</w:t>
      </w:r>
    </w:p>
    <w:p w14:paraId="1A03CAC1" w14:textId="77777777" w:rsidR="00245050" w:rsidRDefault="00245050" w:rsidP="00245050">
      <w:pPr>
        <w:pStyle w:val="ListParagraph"/>
        <w:numPr>
          <w:ilvl w:val="0"/>
          <w:numId w:val="51"/>
        </w:numPr>
        <w:jc w:val="both"/>
      </w:pPr>
      <w:r>
        <w:t>Great organisational skills, with the ability to manage a busy workload, juggle priorities and meet tight deadlines.</w:t>
      </w:r>
    </w:p>
    <w:p w14:paraId="1E860E7B" w14:textId="77777777" w:rsidR="00245050" w:rsidRDefault="00245050" w:rsidP="00245050">
      <w:pPr>
        <w:pStyle w:val="ListParagraph"/>
        <w:numPr>
          <w:ilvl w:val="0"/>
          <w:numId w:val="51"/>
        </w:numPr>
        <w:jc w:val="both"/>
      </w:pPr>
      <w:r>
        <w:t>Exacting standards and high attention to detail.</w:t>
      </w:r>
    </w:p>
    <w:p w14:paraId="17E63949" w14:textId="77777777" w:rsidR="00245050" w:rsidRDefault="00245050" w:rsidP="00245050">
      <w:pPr>
        <w:pStyle w:val="ListParagraph"/>
        <w:numPr>
          <w:ilvl w:val="0"/>
          <w:numId w:val="51"/>
        </w:numPr>
        <w:jc w:val="both"/>
      </w:pPr>
      <w:r>
        <w:t>Highly professional with great written and verbal communication skills and an excellent telephone manner.</w:t>
      </w:r>
    </w:p>
    <w:p w14:paraId="76306CA0" w14:textId="77777777" w:rsidR="00245050" w:rsidRDefault="00245050" w:rsidP="00245050">
      <w:pPr>
        <w:pStyle w:val="ListParagraph"/>
        <w:numPr>
          <w:ilvl w:val="0"/>
          <w:numId w:val="51"/>
        </w:numPr>
        <w:jc w:val="both"/>
      </w:pPr>
      <w:r>
        <w:t>A keen interest in education.</w:t>
      </w:r>
    </w:p>
    <w:p w14:paraId="3AC41E6D" w14:textId="77777777" w:rsidR="00245050" w:rsidRPr="004203EB" w:rsidRDefault="00245050" w:rsidP="00245050">
      <w:pPr>
        <w:jc w:val="both"/>
        <w:rPr>
          <w:sz w:val="16"/>
          <w:szCs w:val="16"/>
        </w:rPr>
      </w:pPr>
    </w:p>
    <w:p w14:paraId="10D00F72" w14:textId="77777777" w:rsidR="00245050" w:rsidRDefault="00245050" w:rsidP="00245050">
      <w:pPr>
        <w:jc w:val="both"/>
      </w:pPr>
      <w:r>
        <w:lastRenderedPageBreak/>
        <w:t>It would be desirable for the incumbent to also have the following:</w:t>
      </w:r>
    </w:p>
    <w:p w14:paraId="18ED45B5" w14:textId="77777777" w:rsidR="00245050" w:rsidRDefault="00245050" w:rsidP="00A66CF8">
      <w:pPr>
        <w:pStyle w:val="ListParagraph"/>
        <w:numPr>
          <w:ilvl w:val="0"/>
          <w:numId w:val="54"/>
        </w:numPr>
        <w:jc w:val="both"/>
      </w:pPr>
      <w:r>
        <w:t xml:space="preserve">Experience using CRM systems (ideally </w:t>
      </w:r>
      <w:proofErr w:type="spellStart"/>
      <w:r>
        <w:t>ThankQ</w:t>
      </w:r>
      <w:proofErr w:type="spellEnd"/>
      <w:r>
        <w:t>).</w:t>
      </w:r>
    </w:p>
    <w:p w14:paraId="6197FA8E" w14:textId="7C139929" w:rsidR="00245050" w:rsidRDefault="00245050" w:rsidP="00A66CF8">
      <w:pPr>
        <w:pStyle w:val="ListParagraph"/>
        <w:numPr>
          <w:ilvl w:val="0"/>
          <w:numId w:val="54"/>
        </w:numPr>
        <w:jc w:val="both"/>
      </w:pPr>
      <w:r>
        <w:t>A working knowledge of fundraising and the supporter journey in the not-for-profit sector with a proven understanding of data driven fundraising.</w:t>
      </w:r>
    </w:p>
    <w:p w14:paraId="663C5A60" w14:textId="1E741692" w:rsidR="00245050" w:rsidRPr="00A66CF8" w:rsidRDefault="00245050" w:rsidP="00A66CF8">
      <w:pPr>
        <w:pStyle w:val="ListParagraph"/>
        <w:numPr>
          <w:ilvl w:val="0"/>
          <w:numId w:val="54"/>
        </w:numPr>
        <w:rPr>
          <w:rFonts w:cs="Calibri"/>
          <w:b/>
        </w:rPr>
      </w:pPr>
      <w:r>
        <w:t>An understanding of information and data protection legislation.</w:t>
      </w:r>
    </w:p>
    <w:p w14:paraId="7789BC9B" w14:textId="77777777" w:rsidR="00245050" w:rsidRDefault="00245050" w:rsidP="00245050">
      <w:pPr>
        <w:rPr>
          <w:rFonts w:cs="Calibri"/>
          <w:b/>
        </w:rPr>
      </w:pPr>
    </w:p>
    <w:p w14:paraId="7A5F598C" w14:textId="5C765582" w:rsidR="00EB35E8" w:rsidRDefault="00FB3B35" w:rsidP="00FB3B35">
      <w:pPr>
        <w:rPr>
          <w:rFonts w:cs="Calibri"/>
          <w:b/>
        </w:rPr>
      </w:pPr>
      <w:r>
        <w:rPr>
          <w:rFonts w:cs="Calibri"/>
          <w:b/>
        </w:rPr>
        <w:t>Potential Career Progression</w:t>
      </w:r>
    </w:p>
    <w:p w14:paraId="2596FF03" w14:textId="1745066A" w:rsidR="00FB3B35" w:rsidRDefault="00FB3B35" w:rsidP="00FB3B35">
      <w:pPr>
        <w:rPr>
          <w:rFonts w:cs="Calibri"/>
          <w:bCs/>
        </w:rPr>
      </w:pPr>
      <w:r>
        <w:rPr>
          <w:rFonts w:cs="Calibri"/>
          <w:bCs/>
        </w:rPr>
        <w:t>Within the team, there is scope to move vertically into the Personal Assistant or Database and Gift Manager roles. There is also the possibility of moving into other roles within the wider College environment depending on the particular skills and experience of the incumbent.</w:t>
      </w:r>
    </w:p>
    <w:p w14:paraId="2B4EE9B2" w14:textId="7BECCDC1" w:rsidR="00FB3B35" w:rsidRDefault="00FB3B35" w:rsidP="00FB3B35">
      <w:pPr>
        <w:rPr>
          <w:rFonts w:cs="Calibri"/>
          <w:b/>
        </w:rPr>
      </w:pPr>
      <w:r w:rsidRPr="00FB3B35">
        <w:rPr>
          <w:rFonts w:cs="Calibri"/>
          <w:b/>
        </w:rPr>
        <w:t>Working Hours</w:t>
      </w:r>
    </w:p>
    <w:p w14:paraId="0A84A8D6" w14:textId="11878E69" w:rsidR="00FB3B35" w:rsidRDefault="00FB3B35" w:rsidP="00FB3B35">
      <w:pPr>
        <w:rPr>
          <w:rFonts w:cs="Calibri"/>
          <w:bCs/>
        </w:rPr>
      </w:pPr>
      <w:r>
        <w:rPr>
          <w:rFonts w:cs="Calibri"/>
          <w:bCs/>
        </w:rPr>
        <w:t>This is a part-time position 3 days per week</w:t>
      </w:r>
      <w:r w:rsidR="00A66CF8">
        <w:rPr>
          <w:rFonts w:cs="Calibri"/>
          <w:bCs/>
        </w:rPr>
        <w:t xml:space="preserve"> (21 hours)</w:t>
      </w:r>
      <w:r>
        <w:rPr>
          <w:rFonts w:cs="Calibri"/>
          <w:bCs/>
        </w:rPr>
        <w:t xml:space="preserve">, </w:t>
      </w:r>
      <w:r w:rsidR="007848D7">
        <w:rPr>
          <w:rFonts w:cs="Calibri"/>
          <w:bCs/>
        </w:rPr>
        <w:t xml:space="preserve">across </w:t>
      </w:r>
      <w:r>
        <w:rPr>
          <w:rFonts w:cs="Calibri"/>
          <w:bCs/>
        </w:rPr>
        <w:t>Monday-</w:t>
      </w:r>
      <w:r w:rsidR="007848D7">
        <w:rPr>
          <w:rFonts w:cs="Calibri"/>
          <w:bCs/>
        </w:rPr>
        <w:t>Friday</w:t>
      </w:r>
      <w:r>
        <w:rPr>
          <w:rFonts w:cs="Calibri"/>
          <w:bCs/>
        </w:rPr>
        <w:t xml:space="preserve">, 9.00-17.00. Flexible </w:t>
      </w:r>
      <w:r w:rsidR="00A66CF8">
        <w:rPr>
          <w:rFonts w:cs="Calibri"/>
          <w:bCs/>
        </w:rPr>
        <w:t>working hours</w:t>
      </w:r>
      <w:r>
        <w:rPr>
          <w:rFonts w:cs="Calibri"/>
          <w:bCs/>
        </w:rPr>
        <w:t xml:space="preserve"> may be considered but please note this is an office-based role.</w:t>
      </w:r>
    </w:p>
    <w:p w14:paraId="1DB5B95E" w14:textId="4CC94C7E" w:rsidR="00A66CF8" w:rsidRDefault="00A66CF8" w:rsidP="00FB3B35">
      <w:pPr>
        <w:rPr>
          <w:rFonts w:cs="Calibri"/>
          <w:bCs/>
        </w:rPr>
      </w:pPr>
      <w:r>
        <w:rPr>
          <w:rFonts w:cs="Calibri"/>
          <w:bCs/>
        </w:rPr>
        <w:t>The role is 52 weeks a year but, once again, there may be some flexibility around the number of weeks worked.</w:t>
      </w:r>
    </w:p>
    <w:p w14:paraId="3383D536" w14:textId="77777777" w:rsidR="00A66CF8" w:rsidRDefault="00A66CF8" w:rsidP="00FB3B35">
      <w:pPr>
        <w:rPr>
          <w:rFonts w:cs="Calibri"/>
          <w:bCs/>
        </w:rPr>
      </w:pPr>
    </w:p>
    <w:p w14:paraId="36FB56A8" w14:textId="77777777" w:rsidR="005D3A0F" w:rsidRPr="003A4726" w:rsidRDefault="005D3A0F" w:rsidP="005D3A0F">
      <w:pPr>
        <w:rPr>
          <w:rFonts w:cs="Calibri"/>
          <w:b/>
        </w:rPr>
      </w:pPr>
      <w:r w:rsidRPr="003A4726">
        <w:rPr>
          <w:rFonts w:cs="Calibri"/>
          <w:b/>
        </w:rPr>
        <w:t>Disclosure Checks</w:t>
      </w:r>
    </w:p>
    <w:p w14:paraId="63383C2D" w14:textId="77777777" w:rsidR="00F21205" w:rsidRPr="003A4726" w:rsidRDefault="00F21205" w:rsidP="00F21205">
      <w:pPr>
        <w:rPr>
          <w:rStyle w:val="Strong"/>
          <w:rFonts w:cs="Calibri"/>
          <w:b w:val="0"/>
          <w:color w:val="333333"/>
          <w:bdr w:val="none" w:sz="0" w:space="0" w:color="auto" w:frame="1"/>
          <w:shd w:val="clear" w:color="auto" w:fill="FFFFFF"/>
        </w:rPr>
      </w:pPr>
      <w:r w:rsidRPr="003A4726">
        <w:rPr>
          <w:rStyle w:val="Strong"/>
          <w:rFonts w:cs="Calibr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3A4726">
        <w:rPr>
          <w:rStyle w:val="Strong"/>
          <w:rFonts w:cs="Calibri"/>
          <w:b w:val="0"/>
          <w:color w:val="333333"/>
          <w:bdr w:val="none" w:sz="0" w:space="0" w:color="auto" w:frame="1"/>
          <w:shd w:val="clear" w:color="auto" w:fill="FFFFFF"/>
        </w:rPr>
        <w:t>reprimands</w:t>
      </w:r>
      <w:proofErr w:type="gramEnd"/>
      <w:r w:rsidRPr="003A4726">
        <w:rPr>
          <w:rStyle w:val="Strong"/>
          <w:rFonts w:cs="Calibr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F697FAF" w14:textId="77777777" w:rsidR="00EB35E8" w:rsidRPr="003A4726" w:rsidRDefault="00EB35E8" w:rsidP="00F21205">
      <w:pPr>
        <w:jc w:val="both"/>
        <w:rPr>
          <w:rFonts w:cs="Calibri"/>
        </w:rPr>
      </w:pPr>
    </w:p>
    <w:sectPr w:rsidR="00EB35E8" w:rsidRPr="003A4726"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BC8B" w14:textId="77777777" w:rsidR="004B3ED6" w:rsidRDefault="004B3ED6" w:rsidP="00301299">
      <w:pPr>
        <w:spacing w:after="0" w:line="240" w:lineRule="auto"/>
      </w:pPr>
      <w:r>
        <w:separator/>
      </w:r>
    </w:p>
  </w:endnote>
  <w:endnote w:type="continuationSeparator" w:id="0">
    <w:p w14:paraId="1630BBCB" w14:textId="77777777" w:rsidR="004B3ED6" w:rsidRDefault="004B3ED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6DB" w14:textId="51277FCC" w:rsidR="00B451E2" w:rsidRPr="005F6C3C" w:rsidRDefault="00B451E2" w:rsidP="00B451E2">
    <w:pPr>
      <w:pStyle w:val="Footer"/>
      <w:rPr>
        <w:sz w:val="20"/>
        <w:szCs w:val="20"/>
      </w:rPr>
    </w:pPr>
    <w:r w:rsidRPr="005F6C3C">
      <w:rPr>
        <w:sz w:val="20"/>
        <w:szCs w:val="20"/>
      </w:rPr>
      <w:t xml:space="preserve">Last Updated: </w:t>
    </w:r>
    <w:r w:rsidR="003A4726">
      <w:rPr>
        <w:sz w:val="20"/>
        <w:szCs w:val="20"/>
      </w:rPr>
      <w:t>1st May 2025</w:t>
    </w:r>
  </w:p>
  <w:p w14:paraId="2C7553A3" w14:textId="77777777" w:rsidR="00B451E2" w:rsidRPr="00B451E2" w:rsidRDefault="00B451E2" w:rsidP="00B451E2">
    <w:pPr>
      <w:pStyle w:val="Footer"/>
      <w:jc w:val="center"/>
      <w:rPr>
        <w:sz w:val="12"/>
        <w:szCs w:val="12"/>
      </w:rPr>
    </w:pPr>
  </w:p>
  <w:p w14:paraId="2C1650E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39FD1" w14:textId="77777777" w:rsidR="004B3ED6" w:rsidRDefault="004B3ED6" w:rsidP="00301299">
      <w:pPr>
        <w:spacing w:after="0" w:line="240" w:lineRule="auto"/>
      </w:pPr>
      <w:r>
        <w:separator/>
      </w:r>
    </w:p>
  </w:footnote>
  <w:footnote w:type="continuationSeparator" w:id="0">
    <w:p w14:paraId="559A5821" w14:textId="77777777" w:rsidR="004B3ED6" w:rsidRDefault="004B3ED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5172" w14:textId="0B6D818F" w:rsidR="00301299" w:rsidRPr="00524CE5" w:rsidRDefault="00AC64D2" w:rsidP="00090E50">
    <w:pPr>
      <w:pStyle w:val="Header"/>
      <w:ind w:left="-284"/>
      <w:jc w:val="center"/>
      <w:rPr>
        <w:sz w:val="6"/>
        <w:szCs w:val="6"/>
      </w:rPr>
    </w:pPr>
    <w:r w:rsidRPr="00802297">
      <w:rPr>
        <w:noProof/>
        <w:lang w:eastAsia="en-GB"/>
      </w:rPr>
      <w:drawing>
        <wp:inline distT="0" distB="0" distL="0" distR="0" wp14:anchorId="07110FE7" wp14:editId="4C1CE441">
          <wp:extent cx="2266950" cy="7239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rsidR="00090E50">
      <w:t xml:space="preserve"> </w:t>
    </w:r>
    <w:r w:rsidR="00524CE5" w:rsidRPr="00524CE5">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55"/>
    <w:multiLevelType w:val="hybridMultilevel"/>
    <w:tmpl w:val="AC8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5AA"/>
    <w:multiLevelType w:val="hybridMultilevel"/>
    <w:tmpl w:val="7A2A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45DAB"/>
    <w:multiLevelType w:val="hybridMultilevel"/>
    <w:tmpl w:val="890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D161AF4"/>
    <w:multiLevelType w:val="hybridMultilevel"/>
    <w:tmpl w:val="78B4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25511"/>
    <w:multiLevelType w:val="hybridMultilevel"/>
    <w:tmpl w:val="A29268A0"/>
    <w:lvl w:ilvl="0" w:tplc="29225AF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4A40EE4"/>
    <w:multiLevelType w:val="hybridMultilevel"/>
    <w:tmpl w:val="E5462E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BA05BB"/>
    <w:multiLevelType w:val="hybridMultilevel"/>
    <w:tmpl w:val="156AD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E4B62"/>
    <w:multiLevelType w:val="hybridMultilevel"/>
    <w:tmpl w:val="4836B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07A04"/>
    <w:multiLevelType w:val="hybridMultilevel"/>
    <w:tmpl w:val="5EC2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835B4"/>
    <w:multiLevelType w:val="hybridMultilevel"/>
    <w:tmpl w:val="E8803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AC6D0E"/>
    <w:multiLevelType w:val="hybridMultilevel"/>
    <w:tmpl w:val="1AEC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102D6"/>
    <w:multiLevelType w:val="hybridMultilevel"/>
    <w:tmpl w:val="D92C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6F1951"/>
    <w:multiLevelType w:val="hybridMultilevel"/>
    <w:tmpl w:val="E2A2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0232B"/>
    <w:multiLevelType w:val="hybridMultilevel"/>
    <w:tmpl w:val="A1AA6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17B088E"/>
    <w:multiLevelType w:val="hybridMultilevel"/>
    <w:tmpl w:val="D002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B4348"/>
    <w:multiLevelType w:val="hybridMultilevel"/>
    <w:tmpl w:val="C9B81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2676F8"/>
    <w:multiLevelType w:val="hybridMultilevel"/>
    <w:tmpl w:val="D77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43F78"/>
    <w:multiLevelType w:val="hybridMultilevel"/>
    <w:tmpl w:val="1F6A9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D903F1"/>
    <w:multiLevelType w:val="hybridMultilevel"/>
    <w:tmpl w:val="D494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751140"/>
    <w:multiLevelType w:val="hybridMultilevel"/>
    <w:tmpl w:val="C976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51923757">
    <w:abstractNumId w:val="27"/>
  </w:num>
  <w:num w:numId="2" w16cid:durableId="311372954">
    <w:abstractNumId w:val="46"/>
  </w:num>
  <w:num w:numId="3" w16cid:durableId="1561094030">
    <w:abstractNumId w:val="12"/>
  </w:num>
  <w:num w:numId="4" w16cid:durableId="1835875269">
    <w:abstractNumId w:val="13"/>
  </w:num>
  <w:num w:numId="5" w16cid:durableId="798032589">
    <w:abstractNumId w:val="52"/>
  </w:num>
  <w:num w:numId="6" w16cid:durableId="724991268">
    <w:abstractNumId w:val="7"/>
  </w:num>
  <w:num w:numId="7" w16cid:durableId="319388558">
    <w:abstractNumId w:val="16"/>
  </w:num>
  <w:num w:numId="8" w16cid:durableId="977883685">
    <w:abstractNumId w:val="24"/>
  </w:num>
  <w:num w:numId="9" w16cid:durableId="168327984">
    <w:abstractNumId w:val="21"/>
  </w:num>
  <w:num w:numId="10" w16cid:durableId="680550782">
    <w:abstractNumId w:val="51"/>
  </w:num>
  <w:num w:numId="11" w16cid:durableId="1505852286">
    <w:abstractNumId w:val="14"/>
  </w:num>
  <w:num w:numId="12" w16cid:durableId="1406151236">
    <w:abstractNumId w:val="3"/>
  </w:num>
  <w:num w:numId="13" w16cid:durableId="710152749">
    <w:abstractNumId w:val="26"/>
  </w:num>
  <w:num w:numId="14" w16cid:durableId="1799489690">
    <w:abstractNumId w:val="10"/>
  </w:num>
  <w:num w:numId="15" w16cid:durableId="623776113">
    <w:abstractNumId w:val="41"/>
  </w:num>
  <w:num w:numId="16" w16cid:durableId="1602378786">
    <w:abstractNumId w:val="11"/>
  </w:num>
  <w:num w:numId="17" w16cid:durableId="1594633261">
    <w:abstractNumId w:val="28"/>
  </w:num>
  <w:num w:numId="18" w16cid:durableId="1762407075">
    <w:abstractNumId w:val="6"/>
  </w:num>
  <w:num w:numId="19" w16cid:durableId="1735546161">
    <w:abstractNumId w:val="33"/>
  </w:num>
  <w:num w:numId="20" w16cid:durableId="105850820">
    <w:abstractNumId w:val="15"/>
  </w:num>
  <w:num w:numId="21" w16cid:durableId="831408686">
    <w:abstractNumId w:val="45"/>
  </w:num>
  <w:num w:numId="22" w16cid:durableId="2128811768">
    <w:abstractNumId w:val="1"/>
  </w:num>
  <w:num w:numId="23" w16cid:durableId="1523398723">
    <w:abstractNumId w:val="42"/>
  </w:num>
  <w:num w:numId="24" w16cid:durableId="408238353">
    <w:abstractNumId w:val="20"/>
  </w:num>
  <w:num w:numId="25" w16cid:durableId="250815714">
    <w:abstractNumId w:val="9"/>
  </w:num>
  <w:num w:numId="26" w16cid:durableId="628513763">
    <w:abstractNumId w:val="49"/>
  </w:num>
  <w:num w:numId="27" w16cid:durableId="1752507480">
    <w:abstractNumId w:val="48"/>
  </w:num>
  <w:num w:numId="28" w16cid:durableId="1831823507">
    <w:abstractNumId w:val="9"/>
  </w:num>
  <w:num w:numId="29" w16cid:durableId="307130021">
    <w:abstractNumId w:val="35"/>
  </w:num>
  <w:num w:numId="30" w16cid:durableId="2141217218">
    <w:abstractNumId w:val="40"/>
  </w:num>
  <w:num w:numId="31" w16cid:durableId="239141685">
    <w:abstractNumId w:val="43"/>
  </w:num>
  <w:num w:numId="32" w16cid:durableId="1226449750">
    <w:abstractNumId w:val="17"/>
  </w:num>
  <w:num w:numId="33" w16cid:durableId="1241334835">
    <w:abstractNumId w:val="4"/>
  </w:num>
  <w:num w:numId="34" w16cid:durableId="463736511">
    <w:abstractNumId w:val="18"/>
  </w:num>
  <w:num w:numId="35" w16cid:durableId="307445698">
    <w:abstractNumId w:val="5"/>
  </w:num>
  <w:num w:numId="36" w16cid:durableId="326521069">
    <w:abstractNumId w:val="32"/>
  </w:num>
  <w:num w:numId="37" w16cid:durableId="2111970819">
    <w:abstractNumId w:val="8"/>
  </w:num>
  <w:num w:numId="38" w16cid:durableId="1729566790">
    <w:abstractNumId w:val="50"/>
  </w:num>
  <w:num w:numId="39" w16cid:durableId="170998844">
    <w:abstractNumId w:val="0"/>
  </w:num>
  <w:num w:numId="40" w16cid:durableId="1132862384">
    <w:abstractNumId w:val="37"/>
  </w:num>
  <w:num w:numId="41" w16cid:durableId="778528107">
    <w:abstractNumId w:val="2"/>
  </w:num>
  <w:num w:numId="42" w16cid:durableId="637343153">
    <w:abstractNumId w:val="31"/>
  </w:num>
  <w:num w:numId="43" w16cid:durableId="884559742">
    <w:abstractNumId w:val="34"/>
  </w:num>
  <w:num w:numId="44" w16cid:durableId="532308760">
    <w:abstractNumId w:val="44"/>
  </w:num>
  <w:num w:numId="45" w16cid:durableId="192890946">
    <w:abstractNumId w:val="29"/>
  </w:num>
  <w:num w:numId="46" w16cid:durableId="809517502">
    <w:abstractNumId w:val="19"/>
  </w:num>
  <w:num w:numId="47" w16cid:durableId="169149404">
    <w:abstractNumId w:val="25"/>
  </w:num>
  <w:num w:numId="48" w16cid:durableId="2001039359">
    <w:abstractNumId w:val="30"/>
  </w:num>
  <w:num w:numId="49" w16cid:durableId="2039238346">
    <w:abstractNumId w:val="47"/>
  </w:num>
  <w:num w:numId="50" w16cid:durableId="1121386670">
    <w:abstractNumId w:val="23"/>
  </w:num>
  <w:num w:numId="51" w16cid:durableId="2008093679">
    <w:abstractNumId w:val="36"/>
  </w:num>
  <w:num w:numId="52" w16cid:durableId="1717118285">
    <w:abstractNumId w:val="22"/>
  </w:num>
  <w:num w:numId="53" w16cid:durableId="126631782">
    <w:abstractNumId w:val="39"/>
  </w:num>
  <w:num w:numId="54" w16cid:durableId="10892764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NjA1NDE3NjQztjRV0lEKTi0uzszPAykwqQUAuZ/chywAAAA="/>
  </w:docVars>
  <w:rsids>
    <w:rsidRoot w:val="00A61C69"/>
    <w:rsid w:val="000076A3"/>
    <w:rsid w:val="00033A4A"/>
    <w:rsid w:val="00071243"/>
    <w:rsid w:val="00090E50"/>
    <w:rsid w:val="000943B6"/>
    <w:rsid w:val="000E0008"/>
    <w:rsid w:val="00135EA7"/>
    <w:rsid w:val="00162E29"/>
    <w:rsid w:val="0018606E"/>
    <w:rsid w:val="001B60B0"/>
    <w:rsid w:val="002127F7"/>
    <w:rsid w:val="002138F9"/>
    <w:rsid w:val="00215588"/>
    <w:rsid w:val="00233643"/>
    <w:rsid w:val="00245050"/>
    <w:rsid w:val="00246BFE"/>
    <w:rsid w:val="00294659"/>
    <w:rsid w:val="002B674E"/>
    <w:rsid w:val="002C17E6"/>
    <w:rsid w:val="002D3A1A"/>
    <w:rsid w:val="002E5760"/>
    <w:rsid w:val="00301299"/>
    <w:rsid w:val="00322D25"/>
    <w:rsid w:val="003278BD"/>
    <w:rsid w:val="00381522"/>
    <w:rsid w:val="003A4726"/>
    <w:rsid w:val="003D181D"/>
    <w:rsid w:val="004108F2"/>
    <w:rsid w:val="004207CD"/>
    <w:rsid w:val="004240E8"/>
    <w:rsid w:val="004342C1"/>
    <w:rsid w:val="00493DCD"/>
    <w:rsid w:val="004A6AEC"/>
    <w:rsid w:val="004B3ED6"/>
    <w:rsid w:val="004C1BFE"/>
    <w:rsid w:val="004C2C68"/>
    <w:rsid w:val="004F205A"/>
    <w:rsid w:val="00524CE5"/>
    <w:rsid w:val="00525D9E"/>
    <w:rsid w:val="00536E32"/>
    <w:rsid w:val="00545EB0"/>
    <w:rsid w:val="005603F7"/>
    <w:rsid w:val="00564F4A"/>
    <w:rsid w:val="00577C0C"/>
    <w:rsid w:val="005B782B"/>
    <w:rsid w:val="005C6E25"/>
    <w:rsid w:val="005D3A0F"/>
    <w:rsid w:val="005F0C9F"/>
    <w:rsid w:val="005F6C3C"/>
    <w:rsid w:val="0060659A"/>
    <w:rsid w:val="006130C8"/>
    <w:rsid w:val="00635CF4"/>
    <w:rsid w:val="00642431"/>
    <w:rsid w:val="00644525"/>
    <w:rsid w:val="0065458C"/>
    <w:rsid w:val="00671E5B"/>
    <w:rsid w:val="006D1E8A"/>
    <w:rsid w:val="006D7C89"/>
    <w:rsid w:val="006F5F0C"/>
    <w:rsid w:val="00710551"/>
    <w:rsid w:val="0072134B"/>
    <w:rsid w:val="00723FB2"/>
    <w:rsid w:val="007275B9"/>
    <w:rsid w:val="00732AFA"/>
    <w:rsid w:val="00741324"/>
    <w:rsid w:val="00770B48"/>
    <w:rsid w:val="0077177A"/>
    <w:rsid w:val="00774191"/>
    <w:rsid w:val="00783B1B"/>
    <w:rsid w:val="007848D7"/>
    <w:rsid w:val="00784C04"/>
    <w:rsid w:val="007B337B"/>
    <w:rsid w:val="007C6E39"/>
    <w:rsid w:val="007D1878"/>
    <w:rsid w:val="007D5BD4"/>
    <w:rsid w:val="007D6D39"/>
    <w:rsid w:val="00807FE8"/>
    <w:rsid w:val="008134E3"/>
    <w:rsid w:val="00817990"/>
    <w:rsid w:val="0083262C"/>
    <w:rsid w:val="00842C5C"/>
    <w:rsid w:val="00851F4C"/>
    <w:rsid w:val="008550DD"/>
    <w:rsid w:val="0087024F"/>
    <w:rsid w:val="008843C0"/>
    <w:rsid w:val="008849F2"/>
    <w:rsid w:val="00887F07"/>
    <w:rsid w:val="0089271D"/>
    <w:rsid w:val="008B291E"/>
    <w:rsid w:val="008E3121"/>
    <w:rsid w:val="008F3EFB"/>
    <w:rsid w:val="00906590"/>
    <w:rsid w:val="009168AA"/>
    <w:rsid w:val="00922AB2"/>
    <w:rsid w:val="00925CF9"/>
    <w:rsid w:val="00943E2F"/>
    <w:rsid w:val="00986306"/>
    <w:rsid w:val="00993597"/>
    <w:rsid w:val="00994E9D"/>
    <w:rsid w:val="009C41F4"/>
    <w:rsid w:val="009E7017"/>
    <w:rsid w:val="009E75E4"/>
    <w:rsid w:val="00A21D15"/>
    <w:rsid w:val="00A34701"/>
    <w:rsid w:val="00A37C0A"/>
    <w:rsid w:val="00A409AD"/>
    <w:rsid w:val="00A50D1A"/>
    <w:rsid w:val="00A61C69"/>
    <w:rsid w:val="00A66CF8"/>
    <w:rsid w:val="00A757A6"/>
    <w:rsid w:val="00A91664"/>
    <w:rsid w:val="00AC2A22"/>
    <w:rsid w:val="00AC2CAF"/>
    <w:rsid w:val="00AC64D2"/>
    <w:rsid w:val="00AD3321"/>
    <w:rsid w:val="00AF033B"/>
    <w:rsid w:val="00AF3194"/>
    <w:rsid w:val="00B106D9"/>
    <w:rsid w:val="00B30A1F"/>
    <w:rsid w:val="00B451E2"/>
    <w:rsid w:val="00B60D2C"/>
    <w:rsid w:val="00B60F7A"/>
    <w:rsid w:val="00B613C0"/>
    <w:rsid w:val="00B8434C"/>
    <w:rsid w:val="00BD310D"/>
    <w:rsid w:val="00BD5FBB"/>
    <w:rsid w:val="00BE49A5"/>
    <w:rsid w:val="00BF143A"/>
    <w:rsid w:val="00C1206E"/>
    <w:rsid w:val="00C14A7B"/>
    <w:rsid w:val="00C16161"/>
    <w:rsid w:val="00C45DDF"/>
    <w:rsid w:val="00C46F94"/>
    <w:rsid w:val="00C56A9A"/>
    <w:rsid w:val="00C67819"/>
    <w:rsid w:val="00C727A1"/>
    <w:rsid w:val="00C769F0"/>
    <w:rsid w:val="00CB46E1"/>
    <w:rsid w:val="00CC0722"/>
    <w:rsid w:val="00CC7BD3"/>
    <w:rsid w:val="00CD5FF4"/>
    <w:rsid w:val="00D37872"/>
    <w:rsid w:val="00D41C9E"/>
    <w:rsid w:val="00D45131"/>
    <w:rsid w:val="00D53F70"/>
    <w:rsid w:val="00D8754D"/>
    <w:rsid w:val="00DA4F5D"/>
    <w:rsid w:val="00DC5791"/>
    <w:rsid w:val="00DD5E28"/>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B3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8797"/>
  <w15:chartTrackingRefBased/>
  <w15:docId w15:val="{8D0AB2AD-410D-4279-BF9D-8D47677D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rPr>
      <w:rFonts w:eastAsia="Times New Roman"/>
      <w:sz w:val="22"/>
      <w:szCs w:val="22"/>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1324"/>
    <w:rPr>
      <w:rFonts w:ascii="Segoe UI" w:hAnsi="Segoe UI" w:cs="Segoe UI"/>
      <w:sz w:val="18"/>
      <w:szCs w:val="18"/>
    </w:rPr>
  </w:style>
  <w:style w:type="character" w:styleId="Strong">
    <w:name w:val="Strong"/>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3.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JD  PS Template</Template>
  <TotalTime>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2</cp:revision>
  <cp:lastPrinted>2019-05-31T08:10:00Z</cp:lastPrinted>
  <dcterms:created xsi:type="dcterms:W3CDTF">2025-05-21T08:21:00Z</dcterms:created>
  <dcterms:modified xsi:type="dcterms:W3CDTF">2025-05-21T08:21:00Z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