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2B08A4" w14:textId="77777777" w:rsidR="00301299" w:rsidRDefault="00922AB2" w:rsidP="00301299">
      <w:pPr>
        <w:spacing w:after="0" w:line="240" w:lineRule="auto"/>
        <w:rPr>
          <w:b/>
        </w:rPr>
      </w:pPr>
      <w:bookmarkStart w:id="0" w:name="_GoBack"/>
      <w:bookmarkEnd w:id="0"/>
      <w:r>
        <w:rPr>
          <w:b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176"/>
      </w:tblGrid>
      <w:tr w:rsidR="00301299" w14:paraId="7B3C663C" w14:textId="77777777" w:rsidTr="00524CE5">
        <w:trPr>
          <w:trHeight w:val="422"/>
        </w:trPr>
        <w:tc>
          <w:tcPr>
            <w:tcW w:w="1560" w:type="dxa"/>
            <w:vAlign w:val="center"/>
          </w:tcPr>
          <w:p w14:paraId="06F74829" w14:textId="77777777" w:rsidR="00301299" w:rsidRDefault="00301299" w:rsidP="00301299">
            <w:pPr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8176" w:type="dxa"/>
            <w:vAlign w:val="center"/>
          </w:tcPr>
          <w:p w14:paraId="5797F26F" w14:textId="73D220BF" w:rsidR="00301299" w:rsidRPr="00524CE5" w:rsidRDefault="006723D9" w:rsidP="00906590">
            <w:r>
              <w:t>Curatorial Assistant – Collection of Fine and Decorative Art</w:t>
            </w:r>
          </w:p>
        </w:tc>
      </w:tr>
      <w:tr w:rsidR="00301299" w14:paraId="1E193A7F" w14:textId="77777777" w:rsidTr="00715964">
        <w:trPr>
          <w:trHeight w:val="400"/>
        </w:trPr>
        <w:tc>
          <w:tcPr>
            <w:tcW w:w="1560" w:type="dxa"/>
            <w:shd w:val="clear" w:color="auto" w:fill="auto"/>
            <w:vAlign w:val="center"/>
          </w:tcPr>
          <w:p w14:paraId="572B0ACD" w14:textId="77777777" w:rsidR="00301299" w:rsidRPr="00715964" w:rsidRDefault="00301299" w:rsidP="00301299">
            <w:pPr>
              <w:rPr>
                <w:b/>
              </w:rPr>
            </w:pPr>
            <w:r w:rsidRPr="00715964">
              <w:rPr>
                <w:b/>
              </w:rPr>
              <w:t>Reports to</w:t>
            </w:r>
          </w:p>
        </w:tc>
        <w:tc>
          <w:tcPr>
            <w:tcW w:w="8176" w:type="dxa"/>
            <w:shd w:val="clear" w:color="auto" w:fill="auto"/>
            <w:vAlign w:val="center"/>
          </w:tcPr>
          <w:p w14:paraId="294A2FD1" w14:textId="6F5217D8" w:rsidR="00301299" w:rsidRPr="006723D9" w:rsidRDefault="006723D9" w:rsidP="00445066">
            <w:pPr>
              <w:rPr>
                <w:bCs/>
              </w:rPr>
            </w:pPr>
            <w:r w:rsidRPr="006723D9">
              <w:rPr>
                <w:bCs/>
              </w:rPr>
              <w:t>Keeper of Fine &amp; Decorative Art</w:t>
            </w:r>
          </w:p>
        </w:tc>
      </w:tr>
    </w:tbl>
    <w:p w14:paraId="48E5DE3F" w14:textId="77777777" w:rsidR="00301299" w:rsidRDefault="00301299" w:rsidP="00301299">
      <w:pPr>
        <w:spacing w:after="0" w:line="240" w:lineRule="auto"/>
        <w:rPr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5603F7" w14:paraId="5542B9DF" w14:textId="77777777" w:rsidTr="00C56A9A">
        <w:trPr>
          <w:trHeight w:val="420"/>
        </w:trPr>
        <w:tc>
          <w:tcPr>
            <w:tcW w:w="9736" w:type="dxa"/>
            <w:vAlign w:val="center"/>
          </w:tcPr>
          <w:p w14:paraId="358BF4FF" w14:textId="77777777" w:rsidR="005603F7" w:rsidRDefault="005603F7" w:rsidP="005603F7">
            <w:pPr>
              <w:rPr>
                <w:b/>
              </w:rPr>
            </w:pPr>
            <w:r>
              <w:rPr>
                <w:b/>
              </w:rPr>
              <w:t>Job Purpose</w:t>
            </w:r>
          </w:p>
        </w:tc>
      </w:tr>
      <w:tr w:rsidR="007B337B" w14:paraId="037EA0A9" w14:textId="77777777" w:rsidTr="00E80E01">
        <w:trPr>
          <w:trHeight w:val="1066"/>
        </w:trPr>
        <w:tc>
          <w:tcPr>
            <w:tcW w:w="9736" w:type="dxa"/>
          </w:tcPr>
          <w:p w14:paraId="33E3AA69" w14:textId="7A4D3DE2" w:rsidR="006723D9" w:rsidRDefault="007B337B" w:rsidP="006723D9">
            <w:pPr>
              <w:jc w:val="both"/>
            </w:pPr>
            <w:r w:rsidRPr="008D2AC7">
              <w:rPr>
                <w:rFonts w:ascii="Calibri" w:hAnsi="Calibri"/>
              </w:rPr>
              <w:t>We are seeking to appoint a</w:t>
            </w:r>
            <w:r w:rsidR="006E22A8">
              <w:rPr>
                <w:rFonts w:ascii="Calibri" w:hAnsi="Calibri"/>
              </w:rPr>
              <w:t xml:space="preserve"> </w:t>
            </w:r>
            <w:r w:rsidR="006723D9" w:rsidRPr="00B75FCD">
              <w:t xml:space="preserve">Curatorial Assistant for the Fine &amp; Decorative Art </w:t>
            </w:r>
            <w:r w:rsidR="006723D9">
              <w:t xml:space="preserve">(FDA) </w:t>
            </w:r>
            <w:r w:rsidR="006723D9" w:rsidRPr="00B75FCD">
              <w:t xml:space="preserve">collection. This person will join the existing team of two: Keeper of Fine &amp; Decorative Art (full time) and the Assistant Keeper of Fine &amp; Decorative Art (part time). The role involves contributing to </w:t>
            </w:r>
            <w:r w:rsidR="003068B2">
              <w:t>day-to-day</w:t>
            </w:r>
            <w:r w:rsidR="006723D9" w:rsidRPr="00B75FCD">
              <w:t xml:space="preserve"> operations </w:t>
            </w:r>
            <w:r w:rsidR="006723D9">
              <w:t>and the management of the collection</w:t>
            </w:r>
            <w:r w:rsidR="006723D9" w:rsidRPr="00B75FCD">
              <w:t xml:space="preserve">, </w:t>
            </w:r>
            <w:r w:rsidR="006723D9">
              <w:t>as well as</w:t>
            </w:r>
            <w:r w:rsidR="006723D9" w:rsidRPr="00B75FCD">
              <w:t xml:space="preserve"> </w:t>
            </w:r>
            <w:r w:rsidR="006723D9">
              <w:t>assisting in making the</w:t>
            </w:r>
            <w:r w:rsidR="006723D9" w:rsidRPr="00B75FCD">
              <w:t xml:space="preserve"> collection</w:t>
            </w:r>
            <w:r w:rsidR="006723D9">
              <w:t xml:space="preserve"> accessible</w:t>
            </w:r>
            <w:r w:rsidR="006723D9" w:rsidRPr="00B75FCD">
              <w:t xml:space="preserve"> to a </w:t>
            </w:r>
            <w:r w:rsidR="006723D9">
              <w:t>wider</w:t>
            </w:r>
            <w:r w:rsidR="006723D9" w:rsidRPr="00B75FCD">
              <w:t xml:space="preserve"> audience, both within the college and beyond.</w:t>
            </w:r>
            <w:r w:rsidR="006723D9">
              <w:t xml:space="preserve"> </w:t>
            </w:r>
          </w:p>
          <w:p w14:paraId="400D500B" w14:textId="08083057" w:rsidR="006723D9" w:rsidRDefault="006723D9" w:rsidP="006723D9">
            <w:pPr>
              <w:jc w:val="both"/>
            </w:pPr>
            <w:r>
              <w:t>An important aspect of the role will be maintaining documentation and implementing collections management procedures. The role encompasses a varied range of tasks and offers opportunities to broaden and develop curatorial skills.</w:t>
            </w:r>
          </w:p>
          <w:p w14:paraId="13461ACB" w14:textId="77777777" w:rsidR="004954B3" w:rsidRDefault="004954B3" w:rsidP="006723D9">
            <w:pPr>
              <w:jc w:val="both"/>
            </w:pPr>
          </w:p>
        </w:tc>
      </w:tr>
      <w:tr w:rsidR="005603F7" w14:paraId="4E7E237C" w14:textId="77777777" w:rsidTr="00C56A9A">
        <w:trPr>
          <w:trHeight w:val="420"/>
        </w:trPr>
        <w:tc>
          <w:tcPr>
            <w:tcW w:w="9736" w:type="dxa"/>
            <w:vAlign w:val="center"/>
          </w:tcPr>
          <w:p w14:paraId="2BE62EBD" w14:textId="77777777" w:rsidR="005603F7" w:rsidRPr="00B0757E" w:rsidRDefault="005603F7" w:rsidP="003760AB">
            <w:pPr>
              <w:rPr>
                <w:b/>
              </w:rPr>
            </w:pPr>
            <w:r w:rsidRPr="00B0757E">
              <w:rPr>
                <w:b/>
              </w:rPr>
              <w:t>Key Tasks and Responsibilities</w:t>
            </w:r>
          </w:p>
          <w:p w14:paraId="389BDD1B" w14:textId="77777777" w:rsidR="004954B3" w:rsidRPr="00B0757E" w:rsidRDefault="004954B3" w:rsidP="003760AB">
            <w:pPr>
              <w:rPr>
                <w:b/>
              </w:rPr>
            </w:pPr>
          </w:p>
        </w:tc>
      </w:tr>
      <w:tr w:rsidR="005603F7" w14:paraId="5C2B85D3" w14:textId="77777777" w:rsidTr="00E80E01">
        <w:trPr>
          <w:trHeight w:val="2549"/>
        </w:trPr>
        <w:tc>
          <w:tcPr>
            <w:tcW w:w="9736" w:type="dxa"/>
            <w:vAlign w:val="center"/>
          </w:tcPr>
          <w:p w14:paraId="2DBE461A" w14:textId="77777777" w:rsidR="006723D9" w:rsidRPr="003068B2" w:rsidRDefault="006723D9" w:rsidP="006723D9">
            <w:pPr>
              <w:pStyle w:val="Default"/>
              <w:numPr>
                <w:ilvl w:val="0"/>
                <w:numId w:val="21"/>
              </w:numPr>
              <w:spacing w:after="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68B2">
              <w:rPr>
                <w:rFonts w:asciiTheme="minorHAnsi" w:hAnsiTheme="minorHAnsi" w:cstheme="minorHAnsi"/>
                <w:sz w:val="22"/>
                <w:szCs w:val="22"/>
              </w:rPr>
              <w:t>Assisting with all aspects of collections management.</w:t>
            </w:r>
          </w:p>
          <w:p w14:paraId="779424F7" w14:textId="77777777" w:rsidR="006723D9" w:rsidRPr="003068B2" w:rsidRDefault="006723D9" w:rsidP="006723D9">
            <w:pPr>
              <w:pStyle w:val="ListParagraph"/>
              <w:numPr>
                <w:ilvl w:val="0"/>
                <w:numId w:val="21"/>
              </w:numPr>
              <w:jc w:val="both"/>
              <w:rPr>
                <w:rFonts w:cstheme="minorHAnsi"/>
              </w:rPr>
            </w:pPr>
            <w:r w:rsidRPr="003068B2">
              <w:rPr>
                <w:rFonts w:cstheme="minorHAnsi"/>
              </w:rPr>
              <w:t>Maintaining both paper and electronic documentation.</w:t>
            </w:r>
          </w:p>
          <w:p w14:paraId="095B098D" w14:textId="7DE67920" w:rsidR="006723D9" w:rsidRPr="003068B2" w:rsidRDefault="00BD4123" w:rsidP="006723D9">
            <w:pPr>
              <w:pStyle w:val="ListParagraph"/>
              <w:numPr>
                <w:ilvl w:val="0"/>
                <w:numId w:val="21"/>
              </w:numPr>
              <w:jc w:val="both"/>
              <w:rPr>
                <w:rFonts w:cstheme="minorHAnsi"/>
              </w:rPr>
            </w:pPr>
            <w:r w:rsidRPr="003068B2">
              <w:rPr>
                <w:rFonts w:cstheme="minorHAnsi"/>
                <w:color w:val="000000"/>
              </w:rPr>
              <w:t>Assisting</w:t>
            </w:r>
            <w:r w:rsidR="006723D9" w:rsidRPr="003068B2">
              <w:rPr>
                <w:rFonts w:cstheme="minorHAnsi"/>
              </w:rPr>
              <w:t xml:space="preserve"> with the annual audit of the collection.</w:t>
            </w:r>
          </w:p>
          <w:p w14:paraId="1E1D7D70" w14:textId="77777777" w:rsidR="009401A2" w:rsidRDefault="006723D9" w:rsidP="006723D9">
            <w:pPr>
              <w:pStyle w:val="ListParagraph"/>
              <w:numPr>
                <w:ilvl w:val="0"/>
                <w:numId w:val="21"/>
              </w:numPr>
              <w:jc w:val="both"/>
              <w:rPr>
                <w:rFonts w:cstheme="minorHAnsi"/>
              </w:rPr>
            </w:pPr>
            <w:r w:rsidRPr="003068B2">
              <w:rPr>
                <w:rFonts w:cstheme="minorHAnsi"/>
              </w:rPr>
              <w:t>Assisting in co-ordinating documentation relating to acquisitions and loans to and from the collection.</w:t>
            </w:r>
          </w:p>
          <w:p w14:paraId="3C15B755" w14:textId="4DDEA008" w:rsidR="00BD4123" w:rsidRDefault="006723D9" w:rsidP="006723D9">
            <w:pPr>
              <w:pStyle w:val="ListParagraph"/>
              <w:numPr>
                <w:ilvl w:val="0"/>
                <w:numId w:val="21"/>
              </w:numPr>
              <w:jc w:val="both"/>
              <w:rPr>
                <w:rFonts w:cstheme="minorHAnsi"/>
              </w:rPr>
            </w:pPr>
            <w:r w:rsidRPr="003068B2">
              <w:rPr>
                <w:rFonts w:cstheme="minorHAnsi"/>
              </w:rPr>
              <w:t>Adding new and amending existing catalogue records to the CollectionsIndex+ cataloguing database</w:t>
            </w:r>
            <w:r w:rsidR="00BD4123">
              <w:rPr>
                <w:rFonts w:cstheme="minorHAnsi"/>
              </w:rPr>
              <w:t>.</w:t>
            </w:r>
          </w:p>
          <w:p w14:paraId="408A3F64" w14:textId="67FF8A23" w:rsidR="006723D9" w:rsidRPr="003068B2" w:rsidRDefault="00BD4123" w:rsidP="006723D9">
            <w:pPr>
              <w:pStyle w:val="ListParagraph"/>
              <w:numPr>
                <w:ilvl w:val="0"/>
                <w:numId w:val="21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Pr="003068B2">
              <w:rPr>
                <w:rFonts w:cstheme="minorHAnsi"/>
              </w:rPr>
              <w:t xml:space="preserve">bject </w:t>
            </w:r>
            <w:r w:rsidR="006723D9" w:rsidRPr="003068B2">
              <w:rPr>
                <w:rFonts w:cstheme="minorHAnsi"/>
              </w:rPr>
              <w:t>marking</w:t>
            </w:r>
            <w:r>
              <w:rPr>
                <w:rFonts w:cstheme="minorHAnsi"/>
              </w:rPr>
              <w:t>, in collaboration with conservation staff.</w:t>
            </w:r>
          </w:p>
          <w:p w14:paraId="12AEAE3B" w14:textId="2B314EE7" w:rsidR="006723D9" w:rsidRPr="003068B2" w:rsidRDefault="006723D9" w:rsidP="006723D9">
            <w:pPr>
              <w:pStyle w:val="ListParagraph"/>
              <w:numPr>
                <w:ilvl w:val="0"/>
                <w:numId w:val="21"/>
              </w:numPr>
              <w:jc w:val="both"/>
              <w:rPr>
                <w:rFonts w:cstheme="minorHAnsi"/>
              </w:rPr>
            </w:pPr>
            <w:r w:rsidRPr="003068B2">
              <w:rPr>
                <w:rFonts w:cstheme="minorHAnsi"/>
              </w:rPr>
              <w:t xml:space="preserve">Supporting conservation projects relevant to the FDA </w:t>
            </w:r>
            <w:r w:rsidR="003068B2" w:rsidRPr="003068B2">
              <w:rPr>
                <w:rFonts w:cstheme="minorHAnsi"/>
              </w:rPr>
              <w:t>collection,</w:t>
            </w:r>
            <w:r w:rsidRPr="003068B2">
              <w:rPr>
                <w:rFonts w:cstheme="minorHAnsi"/>
              </w:rPr>
              <w:t xml:space="preserve"> reporting conservation concerns to the Keepers and conservation staff.</w:t>
            </w:r>
          </w:p>
          <w:p w14:paraId="525ECB2C" w14:textId="77777777" w:rsidR="006723D9" w:rsidRPr="003068B2" w:rsidRDefault="006723D9" w:rsidP="006723D9">
            <w:pPr>
              <w:pStyle w:val="Default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68B2">
              <w:rPr>
                <w:rFonts w:asciiTheme="minorHAnsi" w:hAnsiTheme="minorHAnsi" w:cstheme="minorHAnsi"/>
                <w:sz w:val="22"/>
                <w:szCs w:val="22"/>
              </w:rPr>
              <w:t xml:space="preserve">Supporting the digitalisation programme: this may involve liaising with the Collections Administrator and photographers, handling and moving objects, and filing images. </w:t>
            </w:r>
          </w:p>
          <w:p w14:paraId="19A54A9A" w14:textId="0539ACE0" w:rsidR="006723D9" w:rsidRPr="00DD0025" w:rsidRDefault="006723D9" w:rsidP="006723D9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 w:rsidRPr="003068B2">
              <w:rPr>
                <w:rFonts w:cstheme="minorHAnsi"/>
              </w:rPr>
              <w:t xml:space="preserve">Facilitating the display and, in the case of furniture, use of collection objects around the college: liaising with relevant college staff, assessing suitable locations, </w:t>
            </w:r>
            <w:r w:rsidR="00BD4123">
              <w:rPr>
                <w:rFonts w:cstheme="minorHAnsi"/>
              </w:rPr>
              <w:t>and the stability of objects.</w:t>
            </w:r>
            <w:r w:rsidRPr="003068B2">
              <w:rPr>
                <w:rFonts w:cstheme="minorHAnsi"/>
              </w:rPr>
              <w:t xml:space="preserve"> </w:t>
            </w:r>
          </w:p>
          <w:p w14:paraId="284BBE7A" w14:textId="148E5E85" w:rsidR="00BD4123" w:rsidRPr="00DD0025" w:rsidRDefault="00BD4123" w:rsidP="00BD4123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Managing the moving of objects, including</w:t>
            </w:r>
            <w:r w:rsidRPr="003068B2">
              <w:rPr>
                <w:rFonts w:cstheme="minorHAnsi"/>
              </w:rPr>
              <w:t xml:space="preserve"> liaising with conservators and transport companies</w:t>
            </w:r>
            <w:r>
              <w:rPr>
                <w:rFonts w:cstheme="minorHAnsi"/>
              </w:rPr>
              <w:t>, some lifting and carrying</w:t>
            </w:r>
            <w:r w:rsidRPr="003068B2">
              <w:rPr>
                <w:rFonts w:cstheme="minorHAnsi"/>
              </w:rPr>
              <w:t xml:space="preserve"> and updating locations on the catalogue.</w:t>
            </w:r>
          </w:p>
          <w:p w14:paraId="752BB3D5" w14:textId="77777777" w:rsidR="006723D9" w:rsidRPr="003068B2" w:rsidRDefault="006723D9" w:rsidP="006723D9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 w:rsidRPr="003068B2">
              <w:rPr>
                <w:rFonts w:cstheme="minorHAnsi"/>
                <w:color w:val="000000"/>
              </w:rPr>
              <w:t xml:space="preserve">Assisting with all aspects of exhibition work, particularly exhibitions in the Verey Gallery at Eton, including liaising with relevant colleagues, image sourcing, research, design, installation and documentation. </w:t>
            </w:r>
          </w:p>
          <w:p w14:paraId="289EF3EF" w14:textId="77777777" w:rsidR="006723D9" w:rsidRPr="003068B2" w:rsidRDefault="006723D9" w:rsidP="006723D9">
            <w:pPr>
              <w:pStyle w:val="ListParagraph"/>
              <w:numPr>
                <w:ilvl w:val="0"/>
                <w:numId w:val="21"/>
              </w:numPr>
              <w:jc w:val="both"/>
              <w:rPr>
                <w:rFonts w:cstheme="minorHAnsi"/>
              </w:rPr>
            </w:pPr>
            <w:r w:rsidRPr="003068B2">
              <w:rPr>
                <w:rFonts w:cstheme="minorHAnsi"/>
              </w:rPr>
              <w:t xml:space="preserve">Assisting with collections interpretation: including articles for the </w:t>
            </w:r>
            <w:r w:rsidRPr="003068B2">
              <w:rPr>
                <w:rFonts w:cstheme="minorHAnsi"/>
                <w:i/>
              </w:rPr>
              <w:t>Collections Journal</w:t>
            </w:r>
            <w:r w:rsidRPr="003068B2">
              <w:rPr>
                <w:rFonts w:cstheme="minorHAnsi"/>
              </w:rPr>
              <w:t>, text for virtual public engagement and for funding bids.</w:t>
            </w:r>
          </w:p>
          <w:p w14:paraId="7500CD8B" w14:textId="77777777" w:rsidR="006723D9" w:rsidRPr="003068B2" w:rsidRDefault="006723D9" w:rsidP="006723D9">
            <w:pPr>
              <w:pStyle w:val="ListParagraph"/>
              <w:numPr>
                <w:ilvl w:val="0"/>
                <w:numId w:val="21"/>
              </w:numPr>
              <w:jc w:val="both"/>
              <w:rPr>
                <w:rFonts w:cstheme="minorHAnsi"/>
              </w:rPr>
            </w:pPr>
            <w:r w:rsidRPr="003068B2">
              <w:rPr>
                <w:rFonts w:cstheme="minorHAnsi"/>
              </w:rPr>
              <w:t>Assisting in the co-ordination and production of online or printed publications, as relevant to the FDA collection.</w:t>
            </w:r>
          </w:p>
          <w:p w14:paraId="3ADA56C4" w14:textId="77777777" w:rsidR="006723D9" w:rsidRPr="003068B2" w:rsidRDefault="006723D9" w:rsidP="006723D9">
            <w:pPr>
              <w:pStyle w:val="ListParagraph"/>
              <w:numPr>
                <w:ilvl w:val="0"/>
                <w:numId w:val="21"/>
              </w:numPr>
              <w:jc w:val="both"/>
              <w:rPr>
                <w:rFonts w:cstheme="minorHAnsi"/>
              </w:rPr>
            </w:pPr>
            <w:r w:rsidRPr="003068B2">
              <w:rPr>
                <w:rFonts w:cstheme="minorHAnsi"/>
              </w:rPr>
              <w:t>Assisting with visitors to the collection and dealing with internal and external enquiries.</w:t>
            </w:r>
          </w:p>
          <w:p w14:paraId="653F6E0C" w14:textId="63D6DA90" w:rsidR="006723D9" w:rsidRDefault="006723D9" w:rsidP="006723D9">
            <w:pPr>
              <w:pStyle w:val="ListParagraph"/>
              <w:numPr>
                <w:ilvl w:val="0"/>
                <w:numId w:val="21"/>
              </w:numPr>
              <w:jc w:val="both"/>
              <w:rPr>
                <w:color w:val="000000"/>
              </w:rPr>
            </w:pPr>
            <w:r w:rsidRPr="003068B2">
              <w:rPr>
                <w:color w:val="000000"/>
              </w:rPr>
              <w:t>Acting as a courier, accompanying loans from the college, as required.</w:t>
            </w:r>
          </w:p>
          <w:p w14:paraId="448BA8D8" w14:textId="54C7DE83" w:rsidR="00BD4123" w:rsidRPr="00BD4123" w:rsidRDefault="00BD4123" w:rsidP="00BD4123">
            <w:pPr>
              <w:pStyle w:val="ListParagraph"/>
              <w:numPr>
                <w:ilvl w:val="0"/>
                <w:numId w:val="21"/>
              </w:numPr>
              <w:jc w:val="both"/>
              <w:rPr>
                <w:rFonts w:cstheme="minorHAnsi"/>
              </w:rPr>
            </w:pPr>
            <w:r w:rsidRPr="009401A2">
              <w:rPr>
                <w:rFonts w:cstheme="minorHAnsi"/>
              </w:rPr>
              <w:t>Helping to identify potential acquisitions.</w:t>
            </w:r>
          </w:p>
          <w:p w14:paraId="6CCF5BAE" w14:textId="4D6DC230" w:rsidR="007F1C42" w:rsidRPr="003068B2" w:rsidRDefault="006723D9" w:rsidP="006723D9">
            <w:pPr>
              <w:numPr>
                <w:ilvl w:val="0"/>
                <w:numId w:val="21"/>
              </w:numPr>
              <w:jc w:val="both"/>
            </w:pPr>
            <w:r w:rsidRPr="003068B2">
              <w:rPr>
                <w:rFonts w:cstheme="minorHAnsi"/>
              </w:rPr>
              <w:t>Carrying out other ad hoc duties as requested.</w:t>
            </w:r>
          </w:p>
          <w:p w14:paraId="46699951" w14:textId="77777777" w:rsidR="004954B3" w:rsidRPr="003068B2" w:rsidRDefault="004954B3" w:rsidP="006723D9">
            <w:pPr>
              <w:ind w:left="360"/>
              <w:jc w:val="both"/>
              <w:rPr>
                <w:rFonts w:ascii="Calibri" w:hAnsi="Calibri"/>
              </w:rPr>
            </w:pPr>
          </w:p>
        </w:tc>
      </w:tr>
      <w:tr w:rsidR="004F205A" w14:paraId="5219EE6A" w14:textId="77777777" w:rsidTr="00C56A9A">
        <w:trPr>
          <w:trHeight w:val="420"/>
        </w:trPr>
        <w:tc>
          <w:tcPr>
            <w:tcW w:w="9736" w:type="dxa"/>
            <w:vAlign w:val="center"/>
          </w:tcPr>
          <w:p w14:paraId="21E4B0D3" w14:textId="77777777" w:rsidR="00675F23" w:rsidRDefault="00675F23" w:rsidP="003760AB">
            <w:pPr>
              <w:rPr>
                <w:b/>
              </w:rPr>
            </w:pPr>
          </w:p>
          <w:p w14:paraId="51B033D5" w14:textId="77777777" w:rsidR="00675F23" w:rsidRDefault="00675F23" w:rsidP="003760AB">
            <w:pPr>
              <w:rPr>
                <w:b/>
              </w:rPr>
            </w:pPr>
          </w:p>
          <w:p w14:paraId="64931DA7" w14:textId="77777777" w:rsidR="00675F23" w:rsidRDefault="00675F23" w:rsidP="003760AB">
            <w:pPr>
              <w:rPr>
                <w:b/>
              </w:rPr>
            </w:pPr>
          </w:p>
          <w:p w14:paraId="51D34672" w14:textId="77777777" w:rsidR="00675F23" w:rsidRDefault="00675F23" w:rsidP="003760AB">
            <w:pPr>
              <w:rPr>
                <w:b/>
              </w:rPr>
            </w:pPr>
          </w:p>
          <w:p w14:paraId="596ADF02" w14:textId="77777777" w:rsidR="00675F23" w:rsidRDefault="00675F23" w:rsidP="003760AB">
            <w:pPr>
              <w:rPr>
                <w:b/>
              </w:rPr>
            </w:pPr>
          </w:p>
          <w:p w14:paraId="62668B53" w14:textId="77777777" w:rsidR="00675F23" w:rsidRDefault="00675F23" w:rsidP="003760AB">
            <w:pPr>
              <w:rPr>
                <w:b/>
              </w:rPr>
            </w:pPr>
          </w:p>
          <w:p w14:paraId="0CB9E1D9" w14:textId="73FA3F97" w:rsidR="004F205A" w:rsidRDefault="004F205A" w:rsidP="003760AB">
            <w:pPr>
              <w:rPr>
                <w:b/>
              </w:rPr>
            </w:pPr>
            <w:r>
              <w:rPr>
                <w:b/>
              </w:rPr>
              <w:t>Stakeholders</w:t>
            </w:r>
          </w:p>
        </w:tc>
      </w:tr>
      <w:tr w:rsidR="004F205A" w14:paraId="357C07D3" w14:textId="77777777" w:rsidTr="00715964">
        <w:trPr>
          <w:trHeight w:val="996"/>
        </w:trPr>
        <w:tc>
          <w:tcPr>
            <w:tcW w:w="9736" w:type="dxa"/>
            <w:shd w:val="clear" w:color="auto" w:fill="auto"/>
            <w:vAlign w:val="center"/>
          </w:tcPr>
          <w:p w14:paraId="47DC3545" w14:textId="40F45CA0" w:rsidR="004F205A" w:rsidRPr="009C41F4" w:rsidRDefault="004F205A" w:rsidP="00536E32">
            <w:pPr>
              <w:jc w:val="both"/>
            </w:pPr>
            <w:r w:rsidRPr="009C41F4">
              <w:lastRenderedPageBreak/>
              <w:t xml:space="preserve">The </w:t>
            </w:r>
            <w:r w:rsidR="00675F23">
              <w:t>Curatorial Assistant</w:t>
            </w:r>
            <w:r w:rsidR="007F1C42" w:rsidRPr="008D2AC7">
              <w:rPr>
                <w:rFonts w:ascii="Calibri" w:hAnsi="Calibri"/>
              </w:rPr>
              <w:t xml:space="preserve"> </w:t>
            </w:r>
            <w:r w:rsidRPr="009C41F4">
              <w:t>will have t</w:t>
            </w:r>
            <w:r w:rsidR="00525D9E" w:rsidRPr="009C41F4">
              <w:t>he ability to work independently</w:t>
            </w:r>
            <w:r w:rsidR="009C41F4" w:rsidRPr="009C41F4">
              <w:t xml:space="preserve"> as well as</w:t>
            </w:r>
            <w:r w:rsidR="00F3413B" w:rsidRPr="009C41F4">
              <w:t xml:space="preserve"> part of a team</w:t>
            </w:r>
            <w:r w:rsidRPr="009C41F4">
              <w:t xml:space="preserve">. </w:t>
            </w:r>
            <w:r w:rsidR="00F3413B" w:rsidRPr="009C41F4">
              <w:t>Key stakeholders include, but are not limited to</w:t>
            </w:r>
            <w:r w:rsidRPr="009C41F4">
              <w:t>:</w:t>
            </w:r>
          </w:p>
          <w:p w14:paraId="65F46CF5" w14:textId="77777777" w:rsidR="009C41F4" w:rsidRPr="00E80E01" w:rsidRDefault="009C41F4" w:rsidP="00536E32">
            <w:pPr>
              <w:jc w:val="both"/>
            </w:pPr>
          </w:p>
          <w:p w14:paraId="6D04EB7C" w14:textId="0C410209" w:rsidR="004F205A" w:rsidRDefault="0018606E" w:rsidP="009445B1">
            <w:pPr>
              <w:pStyle w:val="ListParagraph"/>
              <w:numPr>
                <w:ilvl w:val="0"/>
                <w:numId w:val="18"/>
              </w:numPr>
              <w:jc w:val="both"/>
            </w:pPr>
            <w:r w:rsidRPr="009445B1">
              <w:t xml:space="preserve">The </w:t>
            </w:r>
            <w:r w:rsidR="00675F23">
              <w:t>Collections</w:t>
            </w:r>
            <w:r w:rsidR="00E80E01" w:rsidRPr="009445B1">
              <w:t xml:space="preserve"> Department</w:t>
            </w:r>
          </w:p>
          <w:p w14:paraId="29FA3F52" w14:textId="209867D4" w:rsidR="00675F23" w:rsidRDefault="00675F23" w:rsidP="009445B1">
            <w:pPr>
              <w:pStyle w:val="ListParagraph"/>
              <w:numPr>
                <w:ilvl w:val="0"/>
                <w:numId w:val="18"/>
              </w:numPr>
              <w:jc w:val="both"/>
            </w:pPr>
            <w:r>
              <w:t>Colleagues across the organisation</w:t>
            </w:r>
            <w:r w:rsidR="00BD4123">
              <w:t>,</w:t>
            </w:r>
            <w:r>
              <w:t xml:space="preserve"> including Eton teaching staff</w:t>
            </w:r>
          </w:p>
          <w:p w14:paraId="34F7DA87" w14:textId="7EAA230E" w:rsidR="00675F23" w:rsidRPr="009445B1" w:rsidRDefault="00675F23" w:rsidP="009445B1">
            <w:pPr>
              <w:pStyle w:val="ListParagraph"/>
              <w:numPr>
                <w:ilvl w:val="0"/>
                <w:numId w:val="18"/>
              </w:numPr>
              <w:jc w:val="both"/>
            </w:pPr>
            <w:r>
              <w:t>Individuals outside the college, including conservators, photographers and external researchers</w:t>
            </w:r>
          </w:p>
          <w:p w14:paraId="70CAF73E" w14:textId="77777777" w:rsidR="00536E32" w:rsidRPr="007B337B" w:rsidRDefault="00536E32" w:rsidP="00715964">
            <w:pPr>
              <w:pStyle w:val="ListParagraph"/>
              <w:ind w:left="360"/>
              <w:jc w:val="both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</w:tc>
      </w:tr>
      <w:tr w:rsidR="00135EA7" w14:paraId="5BEBD2B9" w14:textId="77777777" w:rsidTr="00536E32">
        <w:trPr>
          <w:trHeight w:val="420"/>
        </w:trPr>
        <w:tc>
          <w:tcPr>
            <w:tcW w:w="9736" w:type="dxa"/>
            <w:vAlign w:val="center"/>
          </w:tcPr>
          <w:p w14:paraId="7244FEB1" w14:textId="77777777" w:rsidR="00135EA7" w:rsidRDefault="00135EA7" w:rsidP="00536E32">
            <w:pPr>
              <w:rPr>
                <w:b/>
              </w:rPr>
            </w:pPr>
            <w:r>
              <w:rPr>
                <w:b/>
              </w:rPr>
              <w:t>Skills and Competencies Required</w:t>
            </w:r>
          </w:p>
        </w:tc>
      </w:tr>
      <w:tr w:rsidR="00135EA7" w14:paraId="695C7AD0" w14:textId="77777777" w:rsidTr="00536E32">
        <w:trPr>
          <w:trHeight w:val="1652"/>
        </w:trPr>
        <w:tc>
          <w:tcPr>
            <w:tcW w:w="9736" w:type="dxa"/>
            <w:vAlign w:val="center"/>
          </w:tcPr>
          <w:p w14:paraId="00FFD7F5" w14:textId="77777777" w:rsidR="00135EA7" w:rsidRPr="00135EA7" w:rsidRDefault="00135EA7" w:rsidP="00536E32">
            <w:pPr>
              <w:rPr>
                <w:b/>
                <w:sz w:val="6"/>
                <w:szCs w:val="6"/>
              </w:rPr>
            </w:pPr>
          </w:p>
          <w:p w14:paraId="720C6FD3" w14:textId="77777777" w:rsidR="00135EA7" w:rsidRDefault="00135EA7" w:rsidP="00536E32">
            <w:pPr>
              <w:jc w:val="both"/>
            </w:pPr>
            <w:r>
              <w:t>To be successful in this role, the incumbent should have:</w:t>
            </w:r>
          </w:p>
          <w:p w14:paraId="078DD51F" w14:textId="77777777" w:rsidR="006723D9" w:rsidRPr="00675F23" w:rsidRDefault="006723D9" w:rsidP="00675F23">
            <w:pPr>
              <w:spacing w:before="100" w:beforeAutospacing="1" w:after="100" w:afterAutospacing="1"/>
              <w:jc w:val="both"/>
              <w:rPr>
                <w:rFonts w:eastAsia="Times New Roman" w:cs="Arial"/>
                <w:b/>
                <w:bCs/>
              </w:rPr>
            </w:pPr>
            <w:r w:rsidRPr="00675F23">
              <w:rPr>
                <w:rFonts w:eastAsia="Times New Roman" w:cs="Arial"/>
                <w:b/>
                <w:bCs/>
              </w:rPr>
              <w:t>Essential requirements:</w:t>
            </w:r>
          </w:p>
          <w:p w14:paraId="6735AEA5" w14:textId="6911BBD7" w:rsidR="006723D9" w:rsidRDefault="006723D9" w:rsidP="006723D9">
            <w:pPr>
              <w:pStyle w:val="NoSpacing"/>
              <w:numPr>
                <w:ilvl w:val="0"/>
                <w:numId w:val="24"/>
              </w:numPr>
              <w:spacing w:line="360" w:lineRule="auto"/>
            </w:pPr>
            <w:r>
              <w:t>Educat</w:t>
            </w:r>
            <w:r w:rsidR="009401A2">
              <w:t>ed</w:t>
            </w:r>
            <w:r>
              <w:t xml:space="preserve"> to at least degree-level, preferably in an area relevant to the role. </w:t>
            </w:r>
          </w:p>
          <w:p w14:paraId="1179EC7A" w14:textId="77777777" w:rsidR="006723D9" w:rsidRDefault="006723D9" w:rsidP="006723D9">
            <w:pPr>
              <w:pStyle w:val="NoSpacing"/>
              <w:numPr>
                <w:ilvl w:val="0"/>
                <w:numId w:val="24"/>
              </w:numPr>
              <w:spacing w:line="360" w:lineRule="auto"/>
            </w:pPr>
            <w:r>
              <w:t>Demonstrable commitment to the museum sector.</w:t>
            </w:r>
          </w:p>
          <w:p w14:paraId="0D71B374" w14:textId="77777777" w:rsidR="006723D9" w:rsidRDefault="006723D9" w:rsidP="006723D9">
            <w:pPr>
              <w:pStyle w:val="NoSpacing"/>
              <w:numPr>
                <w:ilvl w:val="0"/>
                <w:numId w:val="24"/>
              </w:numPr>
              <w:spacing w:line="360" w:lineRule="auto"/>
            </w:pPr>
            <w:r>
              <w:t>Excellent grammatical English and oral and written communication skills.</w:t>
            </w:r>
          </w:p>
          <w:p w14:paraId="5DFE2648" w14:textId="77777777" w:rsidR="006723D9" w:rsidRDefault="006723D9" w:rsidP="006723D9">
            <w:pPr>
              <w:pStyle w:val="NoSpacing"/>
              <w:numPr>
                <w:ilvl w:val="0"/>
                <w:numId w:val="24"/>
              </w:numPr>
              <w:spacing w:line="360" w:lineRule="auto"/>
            </w:pPr>
            <w:r>
              <w:t>Excellent interpersonal, team and influencing skills.</w:t>
            </w:r>
          </w:p>
          <w:p w14:paraId="7A0F7A62" w14:textId="77777777" w:rsidR="006723D9" w:rsidRDefault="006723D9" w:rsidP="006723D9">
            <w:pPr>
              <w:pStyle w:val="NoSpacing"/>
              <w:numPr>
                <w:ilvl w:val="0"/>
                <w:numId w:val="24"/>
              </w:numPr>
              <w:spacing w:line="360" w:lineRule="auto"/>
            </w:pPr>
            <w:r>
              <w:t xml:space="preserve">Commitment and enthusiasm for fine and decorative art, and for providing public access to collections. </w:t>
            </w:r>
          </w:p>
          <w:p w14:paraId="3ED706D3" w14:textId="11D3F34E" w:rsidR="006723D9" w:rsidRDefault="006723D9" w:rsidP="006723D9">
            <w:pPr>
              <w:pStyle w:val="NoSpacing"/>
              <w:numPr>
                <w:ilvl w:val="0"/>
                <w:numId w:val="24"/>
              </w:numPr>
              <w:spacing w:line="360" w:lineRule="auto"/>
            </w:pPr>
            <w:r>
              <w:t xml:space="preserve">Able to manage multiple priorities and concurrent projects, and to respond effectively as new priorities arise. </w:t>
            </w:r>
          </w:p>
          <w:p w14:paraId="0B29AF29" w14:textId="61FFCD2B" w:rsidR="00BD4123" w:rsidRPr="00BD4123" w:rsidRDefault="00BD4123" w:rsidP="006723D9">
            <w:pPr>
              <w:pStyle w:val="NoSpacing"/>
              <w:numPr>
                <w:ilvl w:val="0"/>
                <w:numId w:val="24"/>
              </w:numPr>
              <w:spacing w:line="360" w:lineRule="auto"/>
              <w:rPr>
                <w:rFonts w:cstheme="minorHAnsi"/>
              </w:rPr>
            </w:pPr>
            <w:r w:rsidRPr="00BD4123">
              <w:rPr>
                <w:rFonts w:cstheme="minorHAnsi"/>
                <w:color w:val="3C4043"/>
                <w:shd w:val="clear" w:color="auto" w:fill="FFFFFF"/>
              </w:rPr>
              <w:t>Thoroughness and accuracy in tackling tasks.</w:t>
            </w:r>
          </w:p>
          <w:p w14:paraId="5A2DA4FE" w14:textId="77777777" w:rsidR="006723D9" w:rsidRDefault="006723D9" w:rsidP="006723D9">
            <w:pPr>
              <w:pStyle w:val="NoSpacing"/>
              <w:numPr>
                <w:ilvl w:val="0"/>
                <w:numId w:val="24"/>
              </w:numPr>
              <w:spacing w:line="360" w:lineRule="auto"/>
            </w:pPr>
            <w:r>
              <w:t xml:space="preserve">Experience of working within in a museum, gallery or closely related organisation, on a professional or voluntary basis. </w:t>
            </w:r>
          </w:p>
          <w:p w14:paraId="241F8409" w14:textId="10A9B28B" w:rsidR="006723D9" w:rsidRDefault="006723D9" w:rsidP="006723D9">
            <w:pPr>
              <w:pStyle w:val="NoSpacing"/>
              <w:numPr>
                <w:ilvl w:val="0"/>
                <w:numId w:val="24"/>
              </w:numPr>
              <w:spacing w:line="360" w:lineRule="auto"/>
            </w:pPr>
            <w:r>
              <w:t>Ability to undertake research and communicate findings effectively.</w:t>
            </w:r>
          </w:p>
          <w:p w14:paraId="681905FD" w14:textId="77777777" w:rsidR="006723D9" w:rsidRDefault="006723D9" w:rsidP="006723D9">
            <w:pPr>
              <w:pStyle w:val="NoSpacing"/>
              <w:numPr>
                <w:ilvl w:val="0"/>
                <w:numId w:val="24"/>
              </w:numPr>
              <w:spacing w:line="360" w:lineRule="auto"/>
            </w:pPr>
            <w:r>
              <w:t xml:space="preserve">High computer literacy with an ability to manage information systematically and accurately. </w:t>
            </w:r>
          </w:p>
          <w:p w14:paraId="2307A802" w14:textId="77777777" w:rsidR="006723D9" w:rsidRDefault="006723D9" w:rsidP="006723D9">
            <w:pPr>
              <w:pStyle w:val="NoSpacing"/>
              <w:numPr>
                <w:ilvl w:val="0"/>
                <w:numId w:val="24"/>
              </w:numPr>
              <w:spacing w:line="360" w:lineRule="auto"/>
            </w:pPr>
            <w:r>
              <w:t xml:space="preserve">Willingness to work flexibly as part of a team in order to achieve collective targets and deadlines. </w:t>
            </w:r>
          </w:p>
          <w:p w14:paraId="77C51A2F" w14:textId="3A3BA35C" w:rsidR="006723D9" w:rsidRDefault="006723D9" w:rsidP="006723D9">
            <w:pPr>
              <w:pStyle w:val="NoSpacing"/>
              <w:numPr>
                <w:ilvl w:val="0"/>
                <w:numId w:val="24"/>
              </w:numPr>
              <w:spacing w:line="360" w:lineRule="auto"/>
            </w:pPr>
            <w:r>
              <w:t xml:space="preserve">High level of manual dexterity and an understanding of handling procedures when lifting or carrying works of art. </w:t>
            </w:r>
          </w:p>
          <w:p w14:paraId="5F8A6586" w14:textId="77777777" w:rsidR="006723D9" w:rsidRDefault="006723D9" w:rsidP="006723D9">
            <w:pPr>
              <w:pStyle w:val="NoSpacing"/>
              <w:numPr>
                <w:ilvl w:val="0"/>
                <w:numId w:val="24"/>
              </w:numPr>
              <w:spacing w:line="360" w:lineRule="auto"/>
            </w:pPr>
            <w:r>
              <w:t xml:space="preserve">High motivation and ability to demonstrate initiative. </w:t>
            </w:r>
          </w:p>
          <w:p w14:paraId="5B65A79C" w14:textId="77777777" w:rsidR="006723D9" w:rsidRDefault="006723D9" w:rsidP="006723D9">
            <w:pPr>
              <w:pStyle w:val="NoSpacing"/>
              <w:numPr>
                <w:ilvl w:val="0"/>
                <w:numId w:val="24"/>
              </w:numPr>
              <w:spacing w:line="360" w:lineRule="auto"/>
            </w:pPr>
            <w:r>
              <w:t xml:space="preserve">Good time management skills. </w:t>
            </w:r>
          </w:p>
          <w:p w14:paraId="65DBF505" w14:textId="77777777" w:rsidR="006723D9" w:rsidRDefault="006723D9" w:rsidP="006723D9">
            <w:pPr>
              <w:pStyle w:val="NoSpacing"/>
            </w:pPr>
          </w:p>
          <w:p w14:paraId="4253A97E" w14:textId="43D88AD1" w:rsidR="006723D9" w:rsidRDefault="006723D9" w:rsidP="00675F23">
            <w:pPr>
              <w:pStyle w:val="NoSpacing"/>
              <w:spacing w:line="276" w:lineRule="auto"/>
              <w:rPr>
                <w:b/>
              </w:rPr>
            </w:pPr>
            <w:r w:rsidRPr="008A26DA">
              <w:rPr>
                <w:b/>
              </w:rPr>
              <w:t>Desirable requirements:</w:t>
            </w:r>
          </w:p>
          <w:p w14:paraId="18858420" w14:textId="77777777" w:rsidR="00675F23" w:rsidRDefault="00675F23" w:rsidP="00675F23">
            <w:pPr>
              <w:pStyle w:val="NoSpacing"/>
              <w:spacing w:line="276" w:lineRule="auto"/>
              <w:rPr>
                <w:b/>
              </w:rPr>
            </w:pPr>
          </w:p>
          <w:p w14:paraId="1E9A1719" w14:textId="1C9AE8EC" w:rsidR="006723D9" w:rsidRDefault="00BD4123" w:rsidP="00675F23">
            <w:pPr>
              <w:pStyle w:val="NoSpacing"/>
              <w:numPr>
                <w:ilvl w:val="0"/>
                <w:numId w:val="25"/>
              </w:numPr>
              <w:spacing w:line="360" w:lineRule="auto"/>
            </w:pPr>
            <w:r>
              <w:t xml:space="preserve">In depth knowledge </w:t>
            </w:r>
            <w:r w:rsidR="006723D9">
              <w:t xml:space="preserve">of museums, their key procedures and ways of working, including an understanding of collections management procedures, storage and museum documentation. </w:t>
            </w:r>
          </w:p>
          <w:p w14:paraId="1874E922" w14:textId="3A424146" w:rsidR="006723D9" w:rsidRDefault="006723D9" w:rsidP="00675F23">
            <w:pPr>
              <w:pStyle w:val="NoSpacing"/>
              <w:numPr>
                <w:ilvl w:val="0"/>
                <w:numId w:val="25"/>
              </w:numPr>
              <w:spacing w:line="360" w:lineRule="auto"/>
            </w:pPr>
            <w:r>
              <w:t xml:space="preserve">Relevant post-graduate qualification in museum studies or a related field. </w:t>
            </w:r>
          </w:p>
          <w:p w14:paraId="58208907" w14:textId="3F19404C" w:rsidR="006723D9" w:rsidRPr="00BD6B31" w:rsidRDefault="006723D9" w:rsidP="00675F23">
            <w:pPr>
              <w:pStyle w:val="NoSpacing"/>
              <w:numPr>
                <w:ilvl w:val="0"/>
                <w:numId w:val="25"/>
              </w:numPr>
              <w:spacing w:line="360" w:lineRule="auto"/>
            </w:pPr>
            <w:r w:rsidRPr="00BD6B31">
              <w:t>Specialist knowledge of an aspect of fine or decorative art relevant to the collection.</w:t>
            </w:r>
          </w:p>
          <w:p w14:paraId="5D56E357" w14:textId="6D0C2FAC" w:rsidR="002138F9" w:rsidRPr="009C41F4" w:rsidRDefault="002138F9" w:rsidP="006723D9">
            <w:pPr>
              <w:rPr>
                <w:rFonts w:ascii="Calibri" w:hAnsi="Calibri"/>
              </w:rPr>
            </w:pPr>
          </w:p>
        </w:tc>
      </w:tr>
    </w:tbl>
    <w:p w14:paraId="1BE06138" w14:textId="77777777" w:rsidR="00807FE8" w:rsidRDefault="00807FE8" w:rsidP="00536E32">
      <w:pPr>
        <w:spacing w:after="0" w:line="240" w:lineRule="auto"/>
        <w:rPr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77177A" w14:paraId="52545020" w14:textId="77777777" w:rsidTr="0077177A">
        <w:trPr>
          <w:trHeight w:val="420"/>
        </w:trPr>
        <w:tc>
          <w:tcPr>
            <w:tcW w:w="9736" w:type="dxa"/>
            <w:vAlign w:val="center"/>
          </w:tcPr>
          <w:p w14:paraId="4B6E272D" w14:textId="77777777" w:rsidR="0077177A" w:rsidRDefault="0077177A" w:rsidP="00536E32">
            <w:pPr>
              <w:rPr>
                <w:b/>
              </w:rPr>
            </w:pPr>
          </w:p>
          <w:p w14:paraId="33C9732D" w14:textId="5749F5F9" w:rsidR="00524752" w:rsidRPr="00524752" w:rsidRDefault="00524752" w:rsidP="00524752"/>
        </w:tc>
      </w:tr>
      <w:tr w:rsidR="0077177A" w14:paraId="0E565319" w14:textId="77777777" w:rsidTr="00906590">
        <w:trPr>
          <w:trHeight w:val="804"/>
        </w:trPr>
        <w:tc>
          <w:tcPr>
            <w:tcW w:w="9736" w:type="dxa"/>
            <w:vAlign w:val="center"/>
          </w:tcPr>
          <w:p w14:paraId="0C7562A7" w14:textId="128018F4" w:rsidR="00445066" w:rsidRPr="00D53F70" w:rsidRDefault="00445066" w:rsidP="004342C1">
            <w:pPr>
              <w:jc w:val="both"/>
            </w:pPr>
          </w:p>
        </w:tc>
      </w:tr>
    </w:tbl>
    <w:p w14:paraId="20BEA2ED" w14:textId="77777777" w:rsidR="00525D9E" w:rsidRPr="00301299" w:rsidRDefault="00525D9E" w:rsidP="00525D9E">
      <w:pPr>
        <w:spacing w:after="0" w:line="240" w:lineRule="auto"/>
        <w:rPr>
          <w:b/>
        </w:rPr>
      </w:pPr>
    </w:p>
    <w:sectPr w:rsidR="00525D9E" w:rsidRPr="00301299" w:rsidSect="00301299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87100F" w14:textId="77777777" w:rsidR="005173A1" w:rsidRDefault="005173A1" w:rsidP="00301299">
      <w:pPr>
        <w:spacing w:after="0" w:line="240" w:lineRule="auto"/>
      </w:pPr>
      <w:r>
        <w:separator/>
      </w:r>
    </w:p>
  </w:endnote>
  <w:endnote w:type="continuationSeparator" w:id="0">
    <w:p w14:paraId="666A5EF0" w14:textId="77777777" w:rsidR="005173A1" w:rsidRDefault="005173A1" w:rsidP="0030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FB3BF" w14:textId="59FC96A0" w:rsidR="00B451E2" w:rsidRPr="005F6C3C" w:rsidRDefault="00B451E2" w:rsidP="00B451E2">
    <w:pPr>
      <w:pStyle w:val="Footer"/>
      <w:rPr>
        <w:sz w:val="20"/>
        <w:szCs w:val="20"/>
      </w:rPr>
    </w:pPr>
    <w:r w:rsidRPr="005F6C3C">
      <w:rPr>
        <w:sz w:val="20"/>
        <w:szCs w:val="20"/>
      </w:rPr>
      <w:t xml:space="preserve">Last Updated: </w:t>
    </w:r>
    <w:r w:rsidR="007F1C42">
      <w:rPr>
        <w:sz w:val="20"/>
        <w:szCs w:val="20"/>
      </w:rPr>
      <w:t>April 2021</w:t>
    </w:r>
  </w:p>
  <w:p w14:paraId="3B3F8ADE" w14:textId="77777777" w:rsidR="00B451E2" w:rsidRPr="00B451E2" w:rsidRDefault="00B451E2" w:rsidP="00B451E2">
    <w:pPr>
      <w:pStyle w:val="Footer"/>
      <w:jc w:val="center"/>
      <w:rPr>
        <w:sz w:val="12"/>
        <w:szCs w:val="12"/>
      </w:rPr>
    </w:pPr>
  </w:p>
  <w:p w14:paraId="0FBF3062" w14:textId="77777777" w:rsidR="00B451E2" w:rsidRPr="00B451E2" w:rsidRDefault="00D53F70" w:rsidP="00D53F70">
    <w:pPr>
      <w:pStyle w:val="Footer"/>
      <w:jc w:val="both"/>
      <w:rPr>
        <w:sz w:val="16"/>
        <w:szCs w:val="16"/>
      </w:rPr>
    </w:pPr>
    <w:r w:rsidRPr="00D53F70">
      <w:rPr>
        <w:sz w:val="16"/>
        <w:szCs w:val="16"/>
      </w:rPr>
      <w:t>This</w:t>
    </w:r>
    <w:r w:rsidR="00524CE5" w:rsidRPr="00D53F70">
      <w:rPr>
        <w:sz w:val="16"/>
        <w:szCs w:val="16"/>
      </w:rPr>
      <w:t xml:space="preserve"> role profile </w:t>
    </w:r>
    <w:r w:rsidRPr="00D53F70">
      <w:rPr>
        <w:sz w:val="16"/>
        <w:szCs w:val="16"/>
      </w:rPr>
      <w:t xml:space="preserve">highlights the key tasks and responsibilities of the role, it is not designed to be an exhaustive list of duties. Roles naturally change and develop </w:t>
    </w:r>
    <w:r w:rsidR="00817990">
      <w:rPr>
        <w:sz w:val="16"/>
        <w:szCs w:val="16"/>
      </w:rPr>
      <w:t>over time</w:t>
    </w:r>
    <w:r w:rsidRPr="00D53F70">
      <w:rPr>
        <w:sz w:val="16"/>
        <w:szCs w:val="16"/>
      </w:rPr>
      <w:t xml:space="preserve"> and it is expected that incumbents will perform tasks which are not included</w:t>
    </w:r>
    <w:r w:rsidR="009E75E4">
      <w:rPr>
        <w:sz w:val="16"/>
        <w:szCs w:val="16"/>
      </w:rPr>
      <w:t xml:space="preserve"> within </w:t>
    </w:r>
    <w:r w:rsidR="00DA4F5D">
      <w:rPr>
        <w:sz w:val="16"/>
        <w:szCs w:val="16"/>
      </w:rPr>
      <w:t>their</w:t>
    </w:r>
    <w:r w:rsidRPr="00D53F70">
      <w:rPr>
        <w:sz w:val="16"/>
        <w:szCs w:val="16"/>
      </w:rPr>
      <w:t xml:space="preserve"> role profile</w:t>
    </w:r>
    <w:r w:rsidR="00DA4F5D">
      <w:rPr>
        <w:sz w:val="16"/>
        <w:szCs w:val="16"/>
      </w:rPr>
      <w:t>s</w:t>
    </w:r>
    <w:r w:rsidRPr="00D53F70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A1EBFB" w14:textId="77777777" w:rsidR="005173A1" w:rsidRDefault="005173A1" w:rsidP="00301299">
      <w:pPr>
        <w:spacing w:after="0" w:line="240" w:lineRule="auto"/>
      </w:pPr>
      <w:r>
        <w:separator/>
      </w:r>
    </w:p>
  </w:footnote>
  <w:footnote w:type="continuationSeparator" w:id="0">
    <w:p w14:paraId="77237C0E" w14:textId="77777777" w:rsidR="005173A1" w:rsidRDefault="005173A1" w:rsidP="0030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01193" w14:textId="77777777" w:rsidR="00301299" w:rsidRPr="00524CE5" w:rsidRDefault="00090E50" w:rsidP="00090E50">
    <w:pPr>
      <w:pStyle w:val="Header"/>
      <w:ind w:left="-284"/>
      <w:jc w:val="center"/>
      <w:rPr>
        <w:sz w:val="6"/>
        <w:szCs w:val="6"/>
      </w:rPr>
    </w:pPr>
    <w:r>
      <w:rPr>
        <w:noProof/>
        <w:lang w:eastAsia="en-GB"/>
      </w:rPr>
      <w:drawing>
        <wp:inline distT="0" distB="0" distL="0" distR="0" wp14:anchorId="4D3ACA72" wp14:editId="63755F6A">
          <wp:extent cx="2266950" cy="723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4CE5">
      <w:tab/>
    </w:r>
    <w:r w:rsidR="00524CE5">
      <w:tab/>
    </w:r>
    <w:r>
      <w:t xml:space="preserve"> </w:t>
    </w:r>
    <w:r w:rsidR="00524CE5" w:rsidRPr="00524CE5">
      <w:rPr>
        <w:rFonts w:cs="Times New Roman"/>
        <w:sz w:val="28"/>
        <w:szCs w:val="28"/>
      </w:rPr>
      <w:t>ROLE PROFILE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B0065"/>
    <w:multiLevelType w:val="hybridMultilevel"/>
    <w:tmpl w:val="A0C648D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93F06"/>
    <w:multiLevelType w:val="hybridMultilevel"/>
    <w:tmpl w:val="215880B8"/>
    <w:lvl w:ilvl="0" w:tplc="B1B4F7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08D6FE3"/>
    <w:multiLevelType w:val="hybridMultilevel"/>
    <w:tmpl w:val="FFBA2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24964"/>
    <w:multiLevelType w:val="hybridMultilevel"/>
    <w:tmpl w:val="7C44B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40218"/>
    <w:multiLevelType w:val="hybridMultilevel"/>
    <w:tmpl w:val="AD866C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C16C2"/>
    <w:multiLevelType w:val="hybridMultilevel"/>
    <w:tmpl w:val="89E81D08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362D5"/>
    <w:multiLevelType w:val="hybridMultilevel"/>
    <w:tmpl w:val="953490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8618C"/>
    <w:multiLevelType w:val="hybridMultilevel"/>
    <w:tmpl w:val="0DC6D20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650A4"/>
    <w:multiLevelType w:val="hybridMultilevel"/>
    <w:tmpl w:val="D56C35E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F23456"/>
    <w:multiLevelType w:val="hybridMultilevel"/>
    <w:tmpl w:val="DDCC934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95C3C67"/>
    <w:multiLevelType w:val="hybridMultilevel"/>
    <w:tmpl w:val="E20C77FA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120E34"/>
    <w:multiLevelType w:val="hybridMultilevel"/>
    <w:tmpl w:val="05E6A6CA"/>
    <w:lvl w:ilvl="0" w:tplc="B1B4F7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488C700A"/>
    <w:multiLevelType w:val="hybridMultilevel"/>
    <w:tmpl w:val="EF427820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45350"/>
    <w:multiLevelType w:val="hybridMultilevel"/>
    <w:tmpl w:val="80BADD74"/>
    <w:lvl w:ilvl="0" w:tplc="5468B5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2207A3"/>
    <w:multiLevelType w:val="hybridMultilevel"/>
    <w:tmpl w:val="A656D0D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501800B6"/>
    <w:multiLevelType w:val="hybridMultilevel"/>
    <w:tmpl w:val="CA28F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151793"/>
    <w:multiLevelType w:val="hybridMultilevel"/>
    <w:tmpl w:val="44AE5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3B7681"/>
    <w:multiLevelType w:val="hybridMultilevel"/>
    <w:tmpl w:val="15DC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E65289"/>
    <w:multiLevelType w:val="hybridMultilevel"/>
    <w:tmpl w:val="A63A9610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687349B1"/>
    <w:multiLevelType w:val="hybridMultilevel"/>
    <w:tmpl w:val="AB2668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B1D7EE4"/>
    <w:multiLevelType w:val="hybridMultilevel"/>
    <w:tmpl w:val="EA1E370C"/>
    <w:lvl w:ilvl="0" w:tplc="309678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 w15:restartNumberingAfterBreak="0">
    <w:nsid w:val="6C0132C6"/>
    <w:multiLevelType w:val="hybridMultilevel"/>
    <w:tmpl w:val="3AF4F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775486"/>
    <w:multiLevelType w:val="hybridMultilevel"/>
    <w:tmpl w:val="50983E6A"/>
    <w:lvl w:ilvl="0" w:tplc="2C0AD16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6EC67856"/>
    <w:multiLevelType w:val="hybridMultilevel"/>
    <w:tmpl w:val="6CE85A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236F5F"/>
    <w:multiLevelType w:val="hybridMultilevel"/>
    <w:tmpl w:val="B0BA4BA2"/>
    <w:lvl w:ilvl="0" w:tplc="B1B4F7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5" w15:restartNumberingAfterBreak="0">
    <w:nsid w:val="7E222D79"/>
    <w:multiLevelType w:val="hybridMultilevel"/>
    <w:tmpl w:val="649ADD26"/>
    <w:lvl w:ilvl="0" w:tplc="B1B4F7B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5"/>
  </w:num>
  <w:num w:numId="4">
    <w:abstractNumId w:val="7"/>
  </w:num>
  <w:num w:numId="5">
    <w:abstractNumId w:val="25"/>
  </w:num>
  <w:num w:numId="6">
    <w:abstractNumId w:val="1"/>
  </w:num>
  <w:num w:numId="7">
    <w:abstractNumId w:val="10"/>
  </w:num>
  <w:num w:numId="8">
    <w:abstractNumId w:val="12"/>
  </w:num>
  <w:num w:numId="9">
    <w:abstractNumId w:val="11"/>
  </w:num>
  <w:num w:numId="10">
    <w:abstractNumId w:val="24"/>
  </w:num>
  <w:num w:numId="11">
    <w:abstractNumId w:val="8"/>
  </w:num>
  <w:num w:numId="12">
    <w:abstractNumId w:val="0"/>
  </w:num>
  <w:num w:numId="13">
    <w:abstractNumId w:val="13"/>
  </w:num>
  <w:num w:numId="14">
    <w:abstractNumId w:val="3"/>
  </w:num>
  <w:num w:numId="15">
    <w:abstractNumId w:val="18"/>
  </w:num>
  <w:num w:numId="16">
    <w:abstractNumId w:val="4"/>
  </w:num>
  <w:num w:numId="17">
    <w:abstractNumId w:val="15"/>
  </w:num>
  <w:num w:numId="18">
    <w:abstractNumId w:val="20"/>
  </w:num>
  <w:num w:numId="19">
    <w:abstractNumId w:val="23"/>
  </w:num>
  <w:num w:numId="20">
    <w:abstractNumId w:val="16"/>
  </w:num>
  <w:num w:numId="21">
    <w:abstractNumId w:val="19"/>
  </w:num>
  <w:num w:numId="22">
    <w:abstractNumId w:val="6"/>
  </w:num>
  <w:num w:numId="23">
    <w:abstractNumId w:val="17"/>
  </w:num>
  <w:num w:numId="24">
    <w:abstractNumId w:val="2"/>
  </w:num>
  <w:num w:numId="25">
    <w:abstractNumId w:val="9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299"/>
    <w:rsid w:val="000076A3"/>
    <w:rsid w:val="00015EFF"/>
    <w:rsid w:val="00090E50"/>
    <w:rsid w:val="000E0008"/>
    <w:rsid w:val="00135EA7"/>
    <w:rsid w:val="00162E29"/>
    <w:rsid w:val="00163CD6"/>
    <w:rsid w:val="0018606E"/>
    <w:rsid w:val="002127F7"/>
    <w:rsid w:val="002138F9"/>
    <w:rsid w:val="00215588"/>
    <w:rsid w:val="00233643"/>
    <w:rsid w:val="002C17E6"/>
    <w:rsid w:val="002D3A1A"/>
    <w:rsid w:val="00301299"/>
    <w:rsid w:val="003068B2"/>
    <w:rsid w:val="003D0DF9"/>
    <w:rsid w:val="003D181D"/>
    <w:rsid w:val="004108F2"/>
    <w:rsid w:val="00421042"/>
    <w:rsid w:val="004240E8"/>
    <w:rsid w:val="004342C1"/>
    <w:rsid w:val="00445066"/>
    <w:rsid w:val="004954B3"/>
    <w:rsid w:val="004F205A"/>
    <w:rsid w:val="005173A1"/>
    <w:rsid w:val="00524752"/>
    <w:rsid w:val="00524CE5"/>
    <w:rsid w:val="00525D9E"/>
    <w:rsid w:val="00536E32"/>
    <w:rsid w:val="005603F7"/>
    <w:rsid w:val="00577C0C"/>
    <w:rsid w:val="005F6C3C"/>
    <w:rsid w:val="006130C8"/>
    <w:rsid w:val="00642431"/>
    <w:rsid w:val="00671E5B"/>
    <w:rsid w:val="006723D9"/>
    <w:rsid w:val="00675F23"/>
    <w:rsid w:val="006E22A8"/>
    <w:rsid w:val="00710551"/>
    <w:rsid w:val="00715964"/>
    <w:rsid w:val="0072134B"/>
    <w:rsid w:val="00723FB2"/>
    <w:rsid w:val="00732AFA"/>
    <w:rsid w:val="0077177A"/>
    <w:rsid w:val="00784C04"/>
    <w:rsid w:val="007B337B"/>
    <w:rsid w:val="007D1878"/>
    <w:rsid w:val="007D5BD4"/>
    <w:rsid w:val="007F1C42"/>
    <w:rsid w:val="00807FE8"/>
    <w:rsid w:val="008134E3"/>
    <w:rsid w:val="00817990"/>
    <w:rsid w:val="00851F4C"/>
    <w:rsid w:val="008550DD"/>
    <w:rsid w:val="008843C0"/>
    <w:rsid w:val="00885BC3"/>
    <w:rsid w:val="00887F07"/>
    <w:rsid w:val="008B291E"/>
    <w:rsid w:val="00906590"/>
    <w:rsid w:val="009168AA"/>
    <w:rsid w:val="00922AB2"/>
    <w:rsid w:val="00925CF9"/>
    <w:rsid w:val="009401A2"/>
    <w:rsid w:val="009445B1"/>
    <w:rsid w:val="00973C85"/>
    <w:rsid w:val="00986306"/>
    <w:rsid w:val="009C41F4"/>
    <w:rsid w:val="009E75E4"/>
    <w:rsid w:val="00A34701"/>
    <w:rsid w:val="00A37C0A"/>
    <w:rsid w:val="00AC2CAF"/>
    <w:rsid w:val="00AF033B"/>
    <w:rsid w:val="00B0757E"/>
    <w:rsid w:val="00B106D9"/>
    <w:rsid w:val="00B451E2"/>
    <w:rsid w:val="00B60F7A"/>
    <w:rsid w:val="00B613C0"/>
    <w:rsid w:val="00B8434C"/>
    <w:rsid w:val="00BD310D"/>
    <w:rsid w:val="00BD4123"/>
    <w:rsid w:val="00BD5FBB"/>
    <w:rsid w:val="00BE49A5"/>
    <w:rsid w:val="00BF143A"/>
    <w:rsid w:val="00C1206E"/>
    <w:rsid w:val="00C14A7B"/>
    <w:rsid w:val="00C46F94"/>
    <w:rsid w:val="00C56A9A"/>
    <w:rsid w:val="00C769F0"/>
    <w:rsid w:val="00CB46E1"/>
    <w:rsid w:val="00D37872"/>
    <w:rsid w:val="00D53F70"/>
    <w:rsid w:val="00DA4F5D"/>
    <w:rsid w:val="00DC5791"/>
    <w:rsid w:val="00DD0025"/>
    <w:rsid w:val="00E01ED6"/>
    <w:rsid w:val="00E02569"/>
    <w:rsid w:val="00E775CB"/>
    <w:rsid w:val="00E80E01"/>
    <w:rsid w:val="00ED048C"/>
    <w:rsid w:val="00F2293C"/>
    <w:rsid w:val="00F3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869833E"/>
  <w15:chartTrackingRefBased/>
  <w15:docId w15:val="{CDE4AB80-BACF-45AB-A71B-89991B30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299"/>
  </w:style>
  <w:style w:type="paragraph" w:styleId="Footer">
    <w:name w:val="footer"/>
    <w:basedOn w:val="Normal"/>
    <w:link w:val="Foot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299"/>
  </w:style>
  <w:style w:type="table" w:styleId="TableGrid">
    <w:name w:val="Table Grid"/>
    <w:basedOn w:val="TableNormal"/>
    <w:uiPriority w:val="39"/>
    <w:rsid w:val="00301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3F70"/>
    <w:pPr>
      <w:ind w:left="720"/>
      <w:contextualSpacing/>
    </w:pPr>
  </w:style>
  <w:style w:type="paragraph" w:styleId="NoSpacing">
    <w:name w:val="No Spacing"/>
    <w:uiPriority w:val="1"/>
    <w:qFormat/>
    <w:rsid w:val="000E0008"/>
    <w:pPr>
      <w:spacing w:after="0" w:line="240" w:lineRule="auto"/>
    </w:pPr>
    <w:rPr>
      <w:rFonts w:eastAsiaTheme="minorEastAsia"/>
      <w:lang w:eastAsia="en-GB"/>
    </w:rPr>
  </w:style>
  <w:style w:type="paragraph" w:customStyle="1" w:styleId="Default">
    <w:name w:val="Default"/>
    <w:rsid w:val="006723D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068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68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68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68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68B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8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B4976-AE17-4548-8898-A84031EE0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690</Words>
  <Characters>3936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Eton College</Company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Tomlinson, Anna</dc:creator>
  <cp:keywords/>
  <dc:description/>
  <cp:lastModifiedBy>Silk-Hale, Lisa</cp:lastModifiedBy>
  <cp:revision>2</cp:revision>
  <dcterms:created xsi:type="dcterms:W3CDTF">2021-04-30T10:39:00Z</dcterms:created>
  <dcterms:modified xsi:type="dcterms:W3CDTF">2021-04-30T10:39:00Z</dcterms:modified>
</cp:coreProperties>
</file>